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4B0" w:rsidRDefault="00D934B0">
      <w:pPr>
        <w:pStyle w:val="a3"/>
        <w:rPr>
          <w:sz w:val="20"/>
        </w:rPr>
      </w:pPr>
    </w:p>
    <w:p w:rsidR="00D934B0" w:rsidRDefault="00D934B0">
      <w:pPr>
        <w:pStyle w:val="a3"/>
        <w:rPr>
          <w:sz w:val="20"/>
        </w:rPr>
      </w:pPr>
    </w:p>
    <w:p w:rsidR="00D934B0" w:rsidRDefault="00D934B0">
      <w:pPr>
        <w:pStyle w:val="a3"/>
        <w:rPr>
          <w:sz w:val="20"/>
        </w:rPr>
      </w:pPr>
    </w:p>
    <w:p w:rsidR="00D934B0" w:rsidRDefault="00D934B0">
      <w:pPr>
        <w:pStyle w:val="a3"/>
        <w:spacing w:before="10"/>
        <w:rPr>
          <w:sz w:val="23"/>
        </w:rPr>
      </w:pPr>
    </w:p>
    <w:p w:rsidR="00D934B0" w:rsidRDefault="006F03B8">
      <w:pPr>
        <w:spacing w:before="105"/>
        <w:ind w:left="3312" w:right="613" w:hanging="2880"/>
        <w:jc w:val="center"/>
        <w:rPr>
          <w:rFonts w:ascii="黑体" w:eastAsia="黑体"/>
          <w:sz w:val="48"/>
        </w:rPr>
      </w:pPr>
      <w:r>
        <w:rPr>
          <w:rFonts w:ascii="黑体" w:eastAsia="黑体" w:hint="eastAsia"/>
          <w:sz w:val="48"/>
        </w:rPr>
        <w:t>河南心连心化学工业集团股份有限公司</w:t>
      </w:r>
    </w:p>
    <w:p w:rsidR="00D934B0" w:rsidRDefault="006F03B8">
      <w:pPr>
        <w:spacing w:before="105"/>
        <w:ind w:left="3312" w:right="613" w:hanging="2880"/>
        <w:jc w:val="center"/>
        <w:rPr>
          <w:rFonts w:ascii="黑体" w:eastAsia="黑体"/>
          <w:sz w:val="48"/>
        </w:rPr>
      </w:pPr>
      <w:r>
        <w:rPr>
          <w:rFonts w:ascii="黑体" w:eastAsia="黑体" w:hint="eastAsia"/>
          <w:sz w:val="48"/>
        </w:rPr>
        <w:t>土壤</w:t>
      </w:r>
      <w:r>
        <w:rPr>
          <w:rFonts w:ascii="黑体" w:eastAsia="黑体" w:hint="eastAsia"/>
          <w:sz w:val="48"/>
          <w:lang w:val="en-US"/>
        </w:rPr>
        <w:t>及地下水</w:t>
      </w:r>
      <w:r>
        <w:rPr>
          <w:rFonts w:ascii="黑体" w:eastAsia="黑体" w:hint="eastAsia"/>
          <w:sz w:val="48"/>
        </w:rPr>
        <w:t>环境自行监测方案</w:t>
      </w:r>
    </w:p>
    <w:p w:rsidR="00D934B0" w:rsidRDefault="00D934B0">
      <w:pPr>
        <w:pStyle w:val="a3"/>
        <w:rPr>
          <w:rFonts w:ascii="黑体"/>
          <w:sz w:val="48"/>
        </w:rPr>
      </w:pPr>
    </w:p>
    <w:p w:rsidR="00D934B0" w:rsidRDefault="00D934B0">
      <w:pPr>
        <w:pStyle w:val="a3"/>
        <w:rPr>
          <w:rFonts w:ascii="黑体"/>
          <w:sz w:val="48"/>
        </w:rPr>
      </w:pPr>
    </w:p>
    <w:p w:rsidR="00D934B0" w:rsidRDefault="00D934B0">
      <w:pPr>
        <w:pStyle w:val="a3"/>
        <w:rPr>
          <w:rFonts w:ascii="黑体"/>
          <w:sz w:val="48"/>
        </w:rPr>
      </w:pPr>
    </w:p>
    <w:p w:rsidR="00D934B0" w:rsidRDefault="00D934B0">
      <w:pPr>
        <w:pStyle w:val="a3"/>
        <w:rPr>
          <w:rFonts w:ascii="黑体"/>
          <w:sz w:val="48"/>
        </w:rPr>
      </w:pPr>
    </w:p>
    <w:p w:rsidR="00D934B0" w:rsidRDefault="00D934B0">
      <w:pPr>
        <w:pStyle w:val="a3"/>
        <w:rPr>
          <w:rFonts w:ascii="黑体"/>
          <w:sz w:val="48"/>
        </w:rPr>
      </w:pPr>
    </w:p>
    <w:p w:rsidR="00D934B0" w:rsidRDefault="00D934B0">
      <w:pPr>
        <w:pStyle w:val="a3"/>
        <w:rPr>
          <w:rFonts w:ascii="黑体"/>
          <w:sz w:val="48"/>
        </w:rPr>
      </w:pPr>
    </w:p>
    <w:p w:rsidR="00D934B0" w:rsidRDefault="00D934B0"/>
    <w:p w:rsidR="00D934B0" w:rsidRDefault="00D934B0"/>
    <w:p w:rsidR="00D934B0" w:rsidRDefault="00D934B0"/>
    <w:p w:rsidR="00D934B0" w:rsidRDefault="00D934B0"/>
    <w:p w:rsidR="00D934B0" w:rsidRDefault="00D934B0"/>
    <w:p w:rsidR="00D934B0" w:rsidRDefault="006F03B8">
      <w:pPr>
        <w:jc w:val="center"/>
        <w:rPr>
          <w:b/>
          <w:bCs/>
        </w:rPr>
      </w:pPr>
      <w:bookmarkStart w:id="0" w:name="_Toc24139"/>
      <w:r>
        <w:rPr>
          <w:b/>
          <w:bCs/>
        </w:rPr>
        <w:t>编制单位：</w:t>
      </w:r>
      <w:r>
        <w:rPr>
          <w:rFonts w:hint="eastAsia"/>
          <w:b/>
          <w:bCs/>
        </w:rPr>
        <w:t>河南康纯检测技术有限公司</w:t>
      </w:r>
      <w:bookmarkEnd w:id="0"/>
    </w:p>
    <w:p w:rsidR="00D934B0" w:rsidRDefault="006F03B8" w:rsidP="0053405D">
      <w:pPr>
        <w:pStyle w:val="21"/>
        <w:ind w:left="560" w:firstLineChars="900" w:firstLine="2530"/>
        <w:rPr>
          <w:lang w:val="en-US"/>
        </w:rPr>
        <w:sectPr w:rsidR="00D934B0">
          <w:type w:val="continuous"/>
          <w:pgSz w:w="11910" w:h="16840"/>
          <w:pgMar w:top="1580" w:right="1260" w:bottom="280" w:left="1440" w:header="720" w:footer="720" w:gutter="0"/>
          <w:cols w:space="720"/>
        </w:sectPr>
      </w:pPr>
      <w:r>
        <w:rPr>
          <w:rFonts w:hint="eastAsia"/>
          <w:b/>
          <w:bCs/>
          <w:sz w:val="28"/>
          <w:szCs w:val="28"/>
          <w:lang w:val="en-US"/>
        </w:rPr>
        <w:t>日期：二〇二二年五月</w:t>
      </w:r>
    </w:p>
    <w:bookmarkStart w:id="1" w:name="_Toc4684_WPSOffice_Type2" w:displacedByCustomXml="next"/>
    <w:sdt>
      <w:sdtPr>
        <w:rPr>
          <w:rFonts w:ascii="宋体" w:hAnsi="宋体"/>
          <w:sz w:val="21"/>
          <w:szCs w:val="20"/>
          <w:lang w:val="en-US" w:bidi="ar-SA"/>
        </w:rPr>
        <w:id w:val="147469978"/>
        <w:docPartObj>
          <w:docPartGallery w:val="Table of Contents"/>
          <w:docPartUnique/>
        </w:docPartObj>
      </w:sdtPr>
      <w:sdtEndPr>
        <w:rPr>
          <w:rFonts w:ascii="Times New Roman" w:hAnsi="Times New Roman"/>
          <w:sz w:val="20"/>
        </w:rPr>
      </w:sdtEndPr>
      <w:sdtContent>
        <w:p w:rsidR="00D934B0" w:rsidRDefault="006F03B8">
          <w:pPr>
            <w:spacing w:line="520" w:lineRule="exact"/>
            <w:jc w:val="center"/>
          </w:pPr>
          <w:r>
            <w:rPr>
              <w:rFonts w:ascii="宋体" w:hAnsi="宋体"/>
            </w:rPr>
            <w:t>目录</w:t>
          </w:r>
        </w:p>
        <w:p w:rsidR="00D934B0" w:rsidRDefault="0005785D">
          <w:pPr>
            <w:pStyle w:val="WPSOffice1"/>
            <w:tabs>
              <w:tab w:val="right" w:leader="dot" w:pos="8310"/>
            </w:tabs>
            <w:spacing w:line="520" w:lineRule="exact"/>
            <w:rPr>
              <w:sz w:val="28"/>
              <w:szCs w:val="28"/>
            </w:rPr>
          </w:pPr>
          <w:hyperlink w:anchor="_Toc7497_WPSOffice_Level1" w:history="1">
            <w:r w:rsidR="006F03B8">
              <w:rPr>
                <w:b/>
                <w:bCs/>
                <w:sz w:val="28"/>
                <w:szCs w:val="28"/>
              </w:rPr>
              <w:t>一、项目背景</w:t>
            </w:r>
            <w:r w:rsidR="006F03B8">
              <w:rPr>
                <w:b/>
                <w:bCs/>
                <w:sz w:val="28"/>
                <w:szCs w:val="28"/>
              </w:rPr>
              <w:tab/>
            </w:r>
            <w:bookmarkStart w:id="2" w:name="_Toc7497_WPSOffice_Level1Page"/>
            <w:r w:rsidR="006F03B8">
              <w:rPr>
                <w:b/>
                <w:bCs/>
                <w:sz w:val="28"/>
                <w:szCs w:val="28"/>
              </w:rPr>
              <w:t>2</w:t>
            </w:r>
            <w:bookmarkEnd w:id="2"/>
          </w:hyperlink>
        </w:p>
        <w:p w:rsidR="00D934B0" w:rsidRDefault="0005785D">
          <w:pPr>
            <w:pStyle w:val="WPSOffice1"/>
            <w:tabs>
              <w:tab w:val="right" w:leader="dot" w:pos="8310"/>
            </w:tabs>
            <w:spacing w:line="520" w:lineRule="exact"/>
            <w:rPr>
              <w:sz w:val="28"/>
              <w:szCs w:val="28"/>
            </w:rPr>
          </w:pPr>
          <w:hyperlink w:anchor="_Toc4684_WPSOffice_Level1" w:history="1">
            <w:r w:rsidR="006F03B8">
              <w:rPr>
                <w:b/>
                <w:bCs/>
                <w:sz w:val="28"/>
                <w:szCs w:val="28"/>
              </w:rPr>
              <w:t>二、工作内容</w:t>
            </w:r>
            <w:r w:rsidR="006F03B8">
              <w:rPr>
                <w:b/>
                <w:bCs/>
                <w:sz w:val="28"/>
                <w:szCs w:val="28"/>
              </w:rPr>
              <w:tab/>
            </w:r>
            <w:bookmarkStart w:id="3" w:name="_Toc4684_WPSOffice_Level1Page"/>
            <w:r w:rsidR="006F03B8">
              <w:rPr>
                <w:b/>
                <w:bCs/>
                <w:sz w:val="28"/>
                <w:szCs w:val="28"/>
              </w:rPr>
              <w:t>3</w:t>
            </w:r>
            <w:bookmarkEnd w:id="3"/>
          </w:hyperlink>
        </w:p>
        <w:p w:rsidR="00D934B0" w:rsidRDefault="0005785D" w:rsidP="0053405D">
          <w:pPr>
            <w:pStyle w:val="WPSOffice2"/>
            <w:tabs>
              <w:tab w:val="right" w:leader="dot" w:pos="8310"/>
            </w:tabs>
            <w:spacing w:line="520" w:lineRule="exact"/>
            <w:ind w:left="560"/>
            <w:rPr>
              <w:sz w:val="28"/>
              <w:szCs w:val="28"/>
            </w:rPr>
          </w:pPr>
          <w:hyperlink w:anchor="_Toc4684_WPSOffice_Level2" w:history="1">
            <w:r w:rsidR="006F03B8">
              <w:rPr>
                <w:rFonts w:hint="eastAsia"/>
                <w:sz w:val="28"/>
                <w:szCs w:val="28"/>
              </w:rPr>
              <w:t xml:space="preserve">2.1 </w:t>
            </w:r>
            <w:r w:rsidR="006F03B8">
              <w:rPr>
                <w:sz w:val="28"/>
                <w:szCs w:val="28"/>
              </w:rPr>
              <w:t>污染物识别</w:t>
            </w:r>
            <w:r w:rsidR="006F03B8">
              <w:rPr>
                <w:sz w:val="28"/>
                <w:szCs w:val="28"/>
              </w:rPr>
              <w:tab/>
            </w:r>
            <w:bookmarkStart w:id="4" w:name="_Toc4684_WPSOffice_Level2Page"/>
            <w:r w:rsidR="006F03B8">
              <w:rPr>
                <w:sz w:val="28"/>
                <w:szCs w:val="28"/>
              </w:rPr>
              <w:t>3</w:t>
            </w:r>
            <w:bookmarkEnd w:id="4"/>
          </w:hyperlink>
        </w:p>
        <w:p w:rsidR="00D934B0" w:rsidRDefault="0005785D" w:rsidP="0053405D">
          <w:pPr>
            <w:pStyle w:val="WPSOffice2"/>
            <w:tabs>
              <w:tab w:val="right" w:leader="dot" w:pos="8310"/>
            </w:tabs>
            <w:spacing w:line="520" w:lineRule="exact"/>
            <w:ind w:left="560"/>
            <w:rPr>
              <w:sz w:val="28"/>
              <w:szCs w:val="28"/>
            </w:rPr>
          </w:pPr>
          <w:hyperlink w:anchor="_Toc31827_WPSOffice_Level2" w:history="1">
            <w:r w:rsidR="006F03B8">
              <w:rPr>
                <w:rFonts w:hint="eastAsia"/>
                <w:sz w:val="28"/>
                <w:szCs w:val="28"/>
              </w:rPr>
              <w:t xml:space="preserve">2.2 </w:t>
            </w:r>
            <w:r w:rsidR="006F03B8">
              <w:rPr>
                <w:sz w:val="28"/>
                <w:szCs w:val="28"/>
              </w:rPr>
              <w:t>取样检测</w:t>
            </w:r>
            <w:r w:rsidR="006F03B8">
              <w:rPr>
                <w:sz w:val="28"/>
                <w:szCs w:val="28"/>
              </w:rPr>
              <w:tab/>
            </w:r>
            <w:bookmarkStart w:id="5" w:name="_Toc31827_WPSOffice_Level2Page"/>
            <w:r w:rsidR="006F03B8">
              <w:rPr>
                <w:sz w:val="28"/>
                <w:szCs w:val="28"/>
              </w:rPr>
              <w:t>3</w:t>
            </w:r>
            <w:bookmarkEnd w:id="5"/>
          </w:hyperlink>
        </w:p>
        <w:p w:rsidR="00D934B0" w:rsidRDefault="0005785D" w:rsidP="0053405D">
          <w:pPr>
            <w:pStyle w:val="WPSOffice2"/>
            <w:tabs>
              <w:tab w:val="right" w:leader="dot" w:pos="8310"/>
            </w:tabs>
            <w:spacing w:line="520" w:lineRule="exact"/>
            <w:ind w:left="560"/>
            <w:rPr>
              <w:sz w:val="28"/>
              <w:szCs w:val="28"/>
            </w:rPr>
          </w:pPr>
          <w:hyperlink w:anchor="_Toc30652_WPSOffice_Level2" w:history="1">
            <w:r w:rsidR="006F03B8">
              <w:rPr>
                <w:rFonts w:hint="eastAsia"/>
                <w:sz w:val="28"/>
                <w:szCs w:val="28"/>
              </w:rPr>
              <w:t xml:space="preserve">2.3 </w:t>
            </w:r>
            <w:r w:rsidR="006F03B8">
              <w:rPr>
                <w:sz w:val="28"/>
                <w:szCs w:val="28"/>
              </w:rPr>
              <w:t>结果评价</w:t>
            </w:r>
            <w:r w:rsidR="006F03B8">
              <w:rPr>
                <w:sz w:val="28"/>
                <w:szCs w:val="28"/>
              </w:rPr>
              <w:tab/>
            </w:r>
            <w:bookmarkStart w:id="6" w:name="_Toc30652_WPSOffice_Level2Page"/>
            <w:r w:rsidR="006F03B8">
              <w:rPr>
                <w:sz w:val="28"/>
                <w:szCs w:val="28"/>
              </w:rPr>
              <w:t>3</w:t>
            </w:r>
            <w:bookmarkEnd w:id="6"/>
          </w:hyperlink>
        </w:p>
        <w:p w:rsidR="00D934B0" w:rsidRDefault="0005785D">
          <w:pPr>
            <w:pStyle w:val="WPSOffice1"/>
            <w:tabs>
              <w:tab w:val="right" w:leader="dot" w:pos="8310"/>
            </w:tabs>
            <w:spacing w:line="520" w:lineRule="exact"/>
            <w:rPr>
              <w:sz w:val="28"/>
              <w:szCs w:val="28"/>
            </w:rPr>
          </w:pPr>
          <w:hyperlink w:anchor="_Toc31827_WPSOffice_Level1" w:history="1">
            <w:r w:rsidR="006F03B8">
              <w:rPr>
                <w:b/>
                <w:bCs/>
                <w:sz w:val="28"/>
                <w:szCs w:val="28"/>
              </w:rPr>
              <w:t>三、</w:t>
            </w:r>
            <w:r w:rsidR="006F03B8">
              <w:rPr>
                <w:rFonts w:hint="eastAsia"/>
                <w:b/>
                <w:bCs/>
                <w:sz w:val="28"/>
                <w:szCs w:val="28"/>
              </w:rPr>
              <w:t>编制依据</w:t>
            </w:r>
            <w:r w:rsidR="006F03B8">
              <w:rPr>
                <w:b/>
                <w:bCs/>
                <w:sz w:val="28"/>
                <w:szCs w:val="28"/>
              </w:rPr>
              <w:tab/>
            </w:r>
            <w:bookmarkStart w:id="7" w:name="_Toc31827_WPSOffice_Level1Page"/>
            <w:r w:rsidR="006F03B8">
              <w:rPr>
                <w:b/>
                <w:bCs/>
                <w:sz w:val="28"/>
                <w:szCs w:val="28"/>
              </w:rPr>
              <w:t>4</w:t>
            </w:r>
            <w:bookmarkEnd w:id="7"/>
          </w:hyperlink>
        </w:p>
        <w:p w:rsidR="00D934B0" w:rsidRDefault="0005785D" w:rsidP="0053405D">
          <w:pPr>
            <w:pStyle w:val="WPSOffice2"/>
            <w:tabs>
              <w:tab w:val="right" w:leader="dot" w:pos="8310"/>
            </w:tabs>
            <w:spacing w:line="520" w:lineRule="exact"/>
            <w:ind w:left="560"/>
            <w:rPr>
              <w:sz w:val="28"/>
              <w:szCs w:val="28"/>
            </w:rPr>
          </w:pPr>
          <w:hyperlink w:anchor="_Toc26100_WPSOffice_Level2" w:history="1">
            <w:r w:rsidR="006F03B8">
              <w:rPr>
                <w:rFonts w:hint="eastAsia"/>
                <w:sz w:val="28"/>
                <w:szCs w:val="28"/>
              </w:rPr>
              <w:t xml:space="preserve">3.1 </w:t>
            </w:r>
            <w:r w:rsidR="006F03B8">
              <w:rPr>
                <w:rFonts w:hint="eastAsia"/>
                <w:sz w:val="28"/>
                <w:szCs w:val="28"/>
              </w:rPr>
              <w:t>法律、法规及规章</w:t>
            </w:r>
            <w:r w:rsidR="006F03B8">
              <w:rPr>
                <w:sz w:val="28"/>
                <w:szCs w:val="28"/>
              </w:rPr>
              <w:tab/>
            </w:r>
            <w:bookmarkStart w:id="8" w:name="_Toc26100_WPSOffice_Level2Page"/>
            <w:r w:rsidR="006F03B8">
              <w:rPr>
                <w:sz w:val="28"/>
                <w:szCs w:val="28"/>
              </w:rPr>
              <w:t>4</w:t>
            </w:r>
            <w:bookmarkEnd w:id="8"/>
          </w:hyperlink>
        </w:p>
        <w:p w:rsidR="00D934B0" w:rsidRDefault="0005785D" w:rsidP="0053405D">
          <w:pPr>
            <w:pStyle w:val="WPSOffice2"/>
            <w:tabs>
              <w:tab w:val="right" w:leader="dot" w:pos="8310"/>
            </w:tabs>
            <w:spacing w:line="520" w:lineRule="exact"/>
            <w:ind w:left="560"/>
            <w:rPr>
              <w:sz w:val="28"/>
              <w:szCs w:val="28"/>
            </w:rPr>
          </w:pPr>
          <w:hyperlink w:anchor="_Toc4895_WPSOffice_Level2" w:history="1">
            <w:r w:rsidR="006F03B8">
              <w:rPr>
                <w:rFonts w:hint="eastAsia"/>
                <w:sz w:val="28"/>
                <w:szCs w:val="28"/>
              </w:rPr>
              <w:t xml:space="preserve">3.2 </w:t>
            </w:r>
            <w:r w:rsidR="006F03B8">
              <w:rPr>
                <w:rFonts w:hint="eastAsia"/>
                <w:sz w:val="28"/>
                <w:szCs w:val="28"/>
              </w:rPr>
              <w:t>技术导则、规范</w:t>
            </w:r>
            <w:r w:rsidR="006F03B8">
              <w:rPr>
                <w:sz w:val="28"/>
                <w:szCs w:val="28"/>
              </w:rPr>
              <w:tab/>
            </w:r>
            <w:bookmarkStart w:id="9" w:name="_Toc4895_WPSOffice_Level2Page"/>
            <w:r w:rsidR="006F03B8">
              <w:rPr>
                <w:sz w:val="28"/>
                <w:szCs w:val="28"/>
              </w:rPr>
              <w:t>4</w:t>
            </w:r>
            <w:bookmarkEnd w:id="9"/>
          </w:hyperlink>
        </w:p>
        <w:p w:rsidR="00D934B0" w:rsidRDefault="0005785D" w:rsidP="0053405D">
          <w:pPr>
            <w:pStyle w:val="WPSOffice2"/>
            <w:tabs>
              <w:tab w:val="right" w:leader="dot" w:pos="8310"/>
            </w:tabs>
            <w:spacing w:line="520" w:lineRule="exact"/>
            <w:ind w:left="560"/>
            <w:rPr>
              <w:sz w:val="28"/>
              <w:szCs w:val="28"/>
            </w:rPr>
          </w:pPr>
          <w:hyperlink w:anchor="_Toc6295_WPSOffice_Level2" w:history="1">
            <w:r w:rsidR="006F03B8">
              <w:rPr>
                <w:rFonts w:hint="eastAsia"/>
                <w:sz w:val="28"/>
                <w:szCs w:val="28"/>
              </w:rPr>
              <w:t>3.</w:t>
            </w:r>
            <w:r w:rsidR="006F03B8">
              <w:rPr>
                <w:sz w:val="28"/>
                <w:szCs w:val="28"/>
              </w:rPr>
              <w:t>3</w:t>
            </w:r>
            <w:r w:rsidR="006F03B8">
              <w:rPr>
                <w:rFonts w:hint="eastAsia"/>
                <w:sz w:val="28"/>
                <w:szCs w:val="28"/>
              </w:rPr>
              <w:t xml:space="preserve"> </w:t>
            </w:r>
            <w:r w:rsidR="006F03B8">
              <w:rPr>
                <w:rFonts w:hint="eastAsia"/>
                <w:sz w:val="28"/>
                <w:szCs w:val="28"/>
              </w:rPr>
              <w:t>企业相关文件</w:t>
            </w:r>
            <w:r w:rsidR="006F03B8">
              <w:rPr>
                <w:sz w:val="28"/>
                <w:szCs w:val="28"/>
              </w:rPr>
              <w:tab/>
            </w:r>
            <w:bookmarkStart w:id="10" w:name="_Toc6295_WPSOffice_Level2Page"/>
            <w:r w:rsidR="006F03B8">
              <w:rPr>
                <w:sz w:val="28"/>
                <w:szCs w:val="28"/>
              </w:rPr>
              <w:t>6</w:t>
            </w:r>
            <w:bookmarkEnd w:id="10"/>
          </w:hyperlink>
        </w:p>
        <w:p w:rsidR="00D934B0" w:rsidRDefault="0005785D">
          <w:pPr>
            <w:pStyle w:val="WPSOffice1"/>
            <w:tabs>
              <w:tab w:val="right" w:leader="dot" w:pos="8310"/>
            </w:tabs>
            <w:spacing w:line="520" w:lineRule="exact"/>
            <w:rPr>
              <w:sz w:val="28"/>
              <w:szCs w:val="28"/>
            </w:rPr>
          </w:pPr>
          <w:hyperlink w:anchor="_Toc30652_WPSOffice_Level1" w:history="1">
            <w:r w:rsidR="006F03B8">
              <w:rPr>
                <w:b/>
                <w:bCs/>
                <w:sz w:val="28"/>
                <w:szCs w:val="28"/>
              </w:rPr>
              <w:t>四、资料分析</w:t>
            </w:r>
            <w:r w:rsidR="006F03B8">
              <w:rPr>
                <w:b/>
                <w:bCs/>
                <w:sz w:val="28"/>
                <w:szCs w:val="28"/>
              </w:rPr>
              <w:tab/>
            </w:r>
            <w:bookmarkStart w:id="11" w:name="_Toc30652_WPSOffice_Level1Page"/>
            <w:r w:rsidR="006F03B8">
              <w:rPr>
                <w:b/>
                <w:bCs/>
                <w:sz w:val="28"/>
                <w:szCs w:val="28"/>
              </w:rPr>
              <w:t>7</w:t>
            </w:r>
            <w:bookmarkEnd w:id="11"/>
          </w:hyperlink>
        </w:p>
        <w:p w:rsidR="00D934B0" w:rsidRDefault="0005785D" w:rsidP="0053405D">
          <w:pPr>
            <w:pStyle w:val="WPSOffice2"/>
            <w:tabs>
              <w:tab w:val="right" w:leader="dot" w:pos="8310"/>
            </w:tabs>
            <w:spacing w:line="520" w:lineRule="exact"/>
            <w:ind w:left="560"/>
            <w:rPr>
              <w:sz w:val="28"/>
              <w:szCs w:val="28"/>
            </w:rPr>
          </w:pPr>
          <w:hyperlink w:anchor="_Toc17398_WPSOffice_Level2" w:history="1">
            <w:r w:rsidR="006F03B8">
              <w:rPr>
                <w:rFonts w:eastAsia="Times New Roman"/>
                <w:sz w:val="28"/>
                <w:szCs w:val="28"/>
              </w:rPr>
              <w:t xml:space="preserve">4.1 </w:t>
            </w:r>
            <w:r w:rsidR="006F03B8">
              <w:rPr>
                <w:rFonts w:hint="eastAsia"/>
                <w:sz w:val="28"/>
                <w:szCs w:val="28"/>
              </w:rPr>
              <w:t>区域土壤、地下水</w:t>
            </w:r>
            <w:r w:rsidR="006F03B8">
              <w:rPr>
                <w:sz w:val="28"/>
                <w:szCs w:val="28"/>
              </w:rPr>
              <w:tab/>
            </w:r>
            <w:bookmarkStart w:id="12" w:name="_Toc17398_WPSOffice_Level2Page"/>
            <w:r w:rsidR="006F03B8">
              <w:rPr>
                <w:sz w:val="28"/>
                <w:szCs w:val="28"/>
              </w:rPr>
              <w:t>7</w:t>
            </w:r>
            <w:bookmarkEnd w:id="12"/>
          </w:hyperlink>
        </w:p>
        <w:p w:rsidR="00D934B0" w:rsidRDefault="0005785D" w:rsidP="0053405D">
          <w:pPr>
            <w:pStyle w:val="WPSOffice2"/>
            <w:tabs>
              <w:tab w:val="right" w:leader="dot" w:pos="8310"/>
            </w:tabs>
            <w:spacing w:line="520" w:lineRule="exact"/>
            <w:ind w:left="560"/>
            <w:rPr>
              <w:sz w:val="28"/>
              <w:szCs w:val="28"/>
            </w:rPr>
          </w:pPr>
          <w:hyperlink w:anchor="_Toc9849_WPSOffice_Level2" w:history="1">
            <w:r w:rsidR="006F03B8">
              <w:rPr>
                <w:rFonts w:eastAsia="Times New Roman"/>
                <w:sz w:val="28"/>
                <w:szCs w:val="28"/>
              </w:rPr>
              <w:t xml:space="preserve">4.2 </w:t>
            </w:r>
            <w:r w:rsidR="006F03B8">
              <w:rPr>
                <w:rFonts w:hint="eastAsia"/>
                <w:sz w:val="28"/>
                <w:szCs w:val="28"/>
              </w:rPr>
              <w:t>厂区</w:t>
            </w:r>
            <w:r w:rsidR="006F03B8">
              <w:rPr>
                <w:sz w:val="28"/>
                <w:szCs w:val="28"/>
              </w:rPr>
              <w:t>布局现状</w:t>
            </w:r>
            <w:r w:rsidR="006F03B8">
              <w:rPr>
                <w:sz w:val="28"/>
                <w:szCs w:val="28"/>
              </w:rPr>
              <w:tab/>
            </w:r>
            <w:bookmarkStart w:id="13" w:name="_Toc9849_WPSOffice_Level2Page"/>
            <w:r w:rsidR="006F03B8">
              <w:rPr>
                <w:sz w:val="28"/>
                <w:szCs w:val="28"/>
              </w:rPr>
              <w:t>7</w:t>
            </w:r>
            <w:bookmarkEnd w:id="13"/>
          </w:hyperlink>
        </w:p>
        <w:p w:rsidR="00D934B0" w:rsidRDefault="0005785D" w:rsidP="0053405D">
          <w:pPr>
            <w:pStyle w:val="WPSOffice2"/>
            <w:tabs>
              <w:tab w:val="right" w:leader="dot" w:pos="8310"/>
            </w:tabs>
            <w:spacing w:line="520" w:lineRule="exact"/>
            <w:ind w:left="560"/>
            <w:rPr>
              <w:sz w:val="28"/>
              <w:szCs w:val="28"/>
            </w:rPr>
          </w:pPr>
          <w:hyperlink w:anchor="_Toc18752_WPSOffice_Level2" w:history="1">
            <w:r w:rsidR="006F03B8">
              <w:rPr>
                <w:rFonts w:eastAsia="Times New Roman"/>
                <w:sz w:val="28"/>
                <w:szCs w:val="28"/>
              </w:rPr>
              <w:t xml:space="preserve">4.3 </w:t>
            </w:r>
            <w:r w:rsidR="006F03B8">
              <w:rPr>
                <w:sz w:val="28"/>
                <w:szCs w:val="28"/>
              </w:rPr>
              <w:t>生产现状</w:t>
            </w:r>
            <w:r w:rsidR="006F03B8">
              <w:rPr>
                <w:sz w:val="28"/>
                <w:szCs w:val="28"/>
              </w:rPr>
              <w:tab/>
            </w:r>
            <w:bookmarkStart w:id="14" w:name="_Toc18752_WPSOffice_Level2Page"/>
            <w:r w:rsidR="006F03B8">
              <w:rPr>
                <w:sz w:val="28"/>
                <w:szCs w:val="28"/>
              </w:rPr>
              <w:t>7</w:t>
            </w:r>
            <w:bookmarkEnd w:id="14"/>
          </w:hyperlink>
        </w:p>
        <w:p w:rsidR="00D934B0" w:rsidRDefault="0005785D">
          <w:pPr>
            <w:pStyle w:val="WPSOffice1"/>
            <w:tabs>
              <w:tab w:val="right" w:leader="dot" w:pos="8310"/>
            </w:tabs>
            <w:spacing w:line="520" w:lineRule="exact"/>
            <w:rPr>
              <w:sz w:val="28"/>
              <w:szCs w:val="28"/>
            </w:rPr>
          </w:pPr>
          <w:hyperlink w:anchor="_Toc26100_WPSOffice_Level1" w:history="1">
            <w:r w:rsidR="006F03B8">
              <w:rPr>
                <w:b/>
                <w:bCs/>
                <w:sz w:val="28"/>
                <w:szCs w:val="28"/>
              </w:rPr>
              <w:t>五、自行监测方案</w:t>
            </w:r>
            <w:r w:rsidR="006F03B8">
              <w:rPr>
                <w:b/>
                <w:bCs/>
                <w:sz w:val="28"/>
                <w:szCs w:val="28"/>
              </w:rPr>
              <w:tab/>
            </w:r>
            <w:bookmarkStart w:id="15" w:name="_Toc26100_WPSOffice_Level1Page"/>
            <w:r w:rsidR="006F03B8">
              <w:rPr>
                <w:b/>
                <w:bCs/>
                <w:sz w:val="28"/>
                <w:szCs w:val="28"/>
              </w:rPr>
              <w:t>13</w:t>
            </w:r>
            <w:bookmarkEnd w:id="15"/>
          </w:hyperlink>
        </w:p>
        <w:p w:rsidR="00D934B0" w:rsidRDefault="0005785D" w:rsidP="0053405D">
          <w:pPr>
            <w:pStyle w:val="WPSOffice2"/>
            <w:tabs>
              <w:tab w:val="right" w:leader="dot" w:pos="8310"/>
            </w:tabs>
            <w:spacing w:line="520" w:lineRule="exact"/>
            <w:ind w:left="560"/>
            <w:rPr>
              <w:sz w:val="28"/>
              <w:szCs w:val="28"/>
            </w:rPr>
          </w:pPr>
          <w:hyperlink w:anchor="_Toc22893_WPSOffice_Level2" w:history="1">
            <w:r w:rsidR="006F03B8">
              <w:rPr>
                <w:rFonts w:eastAsia="Times New Roman"/>
                <w:sz w:val="28"/>
                <w:szCs w:val="28"/>
              </w:rPr>
              <w:t xml:space="preserve">5.1 </w:t>
            </w:r>
            <w:r w:rsidR="006F03B8">
              <w:rPr>
                <w:sz w:val="28"/>
                <w:szCs w:val="28"/>
              </w:rPr>
              <w:t>重点区域及设施识别</w:t>
            </w:r>
            <w:r w:rsidR="006F03B8">
              <w:rPr>
                <w:sz w:val="28"/>
                <w:szCs w:val="28"/>
              </w:rPr>
              <w:tab/>
            </w:r>
            <w:bookmarkStart w:id="16" w:name="_Toc22893_WPSOffice_Level2Page"/>
            <w:r w:rsidR="006F03B8">
              <w:rPr>
                <w:sz w:val="28"/>
                <w:szCs w:val="28"/>
              </w:rPr>
              <w:t>13</w:t>
            </w:r>
            <w:bookmarkEnd w:id="16"/>
          </w:hyperlink>
        </w:p>
        <w:p w:rsidR="00D934B0" w:rsidRDefault="0005785D" w:rsidP="0053405D">
          <w:pPr>
            <w:pStyle w:val="WPSOffice2"/>
            <w:tabs>
              <w:tab w:val="right" w:leader="dot" w:pos="8310"/>
            </w:tabs>
            <w:spacing w:line="520" w:lineRule="exact"/>
            <w:ind w:left="560"/>
            <w:rPr>
              <w:sz w:val="28"/>
              <w:szCs w:val="28"/>
            </w:rPr>
          </w:pPr>
          <w:hyperlink w:anchor="_Toc30988_WPSOffice_Level2" w:history="1">
            <w:r w:rsidR="006F03B8">
              <w:rPr>
                <w:rFonts w:hint="eastAsia"/>
                <w:sz w:val="28"/>
                <w:szCs w:val="28"/>
              </w:rPr>
              <w:t xml:space="preserve">5.2 </w:t>
            </w:r>
            <w:r w:rsidR="006F03B8">
              <w:rPr>
                <w:rFonts w:hint="eastAsia"/>
                <w:sz w:val="28"/>
                <w:szCs w:val="28"/>
              </w:rPr>
              <w:t>点位布设</w:t>
            </w:r>
            <w:r w:rsidR="006F03B8">
              <w:rPr>
                <w:sz w:val="28"/>
                <w:szCs w:val="28"/>
              </w:rPr>
              <w:tab/>
            </w:r>
            <w:bookmarkStart w:id="17" w:name="_Toc30988_WPSOffice_Level2Page"/>
            <w:r w:rsidR="006F03B8">
              <w:rPr>
                <w:sz w:val="28"/>
                <w:szCs w:val="28"/>
              </w:rPr>
              <w:t>16</w:t>
            </w:r>
            <w:bookmarkEnd w:id="17"/>
          </w:hyperlink>
        </w:p>
        <w:p w:rsidR="00D934B0" w:rsidRDefault="0005785D" w:rsidP="0053405D">
          <w:pPr>
            <w:pStyle w:val="WPSOffice2"/>
            <w:tabs>
              <w:tab w:val="right" w:leader="dot" w:pos="8310"/>
            </w:tabs>
            <w:spacing w:line="520" w:lineRule="exact"/>
            <w:ind w:left="560"/>
            <w:rPr>
              <w:sz w:val="28"/>
              <w:szCs w:val="28"/>
            </w:rPr>
          </w:pPr>
          <w:hyperlink w:anchor="_Toc15527_WPSOffice_Level2" w:history="1">
            <w:r w:rsidR="006F03B8">
              <w:rPr>
                <w:rFonts w:hint="eastAsia"/>
                <w:sz w:val="28"/>
                <w:szCs w:val="28"/>
              </w:rPr>
              <w:t xml:space="preserve">5.3 </w:t>
            </w:r>
            <w:r w:rsidR="006F03B8">
              <w:rPr>
                <w:rFonts w:hint="eastAsia"/>
                <w:sz w:val="28"/>
                <w:szCs w:val="28"/>
              </w:rPr>
              <w:t>监测频率</w:t>
            </w:r>
            <w:r w:rsidR="006F03B8">
              <w:rPr>
                <w:sz w:val="28"/>
                <w:szCs w:val="28"/>
              </w:rPr>
              <w:tab/>
            </w:r>
            <w:bookmarkStart w:id="18" w:name="_Toc15527_WPSOffice_Level2Page"/>
            <w:r w:rsidR="006F03B8">
              <w:rPr>
                <w:sz w:val="28"/>
                <w:szCs w:val="28"/>
              </w:rPr>
              <w:t>18</w:t>
            </w:r>
            <w:bookmarkEnd w:id="18"/>
          </w:hyperlink>
        </w:p>
        <w:p w:rsidR="00D934B0" w:rsidRDefault="0005785D" w:rsidP="0053405D">
          <w:pPr>
            <w:pStyle w:val="WPSOffice2"/>
            <w:tabs>
              <w:tab w:val="right" w:leader="dot" w:pos="8310"/>
            </w:tabs>
            <w:spacing w:line="520" w:lineRule="exact"/>
            <w:ind w:left="560"/>
            <w:rPr>
              <w:sz w:val="28"/>
              <w:szCs w:val="28"/>
            </w:rPr>
          </w:pPr>
          <w:hyperlink w:anchor="_Toc4512_WPSOffice_Level2" w:history="1">
            <w:r w:rsidR="006F03B8">
              <w:rPr>
                <w:rFonts w:hint="eastAsia"/>
                <w:sz w:val="28"/>
                <w:szCs w:val="28"/>
              </w:rPr>
              <w:t xml:space="preserve">5.4 </w:t>
            </w:r>
            <w:r w:rsidR="006F03B8">
              <w:rPr>
                <w:rFonts w:hint="eastAsia"/>
                <w:sz w:val="28"/>
                <w:szCs w:val="28"/>
              </w:rPr>
              <w:t>监测点位</w:t>
            </w:r>
            <w:r w:rsidR="006F03B8">
              <w:rPr>
                <w:sz w:val="28"/>
                <w:szCs w:val="28"/>
              </w:rPr>
              <w:tab/>
            </w:r>
            <w:bookmarkStart w:id="19" w:name="_Toc4512_WPSOffice_Level2Page"/>
            <w:r w:rsidR="006F03B8">
              <w:rPr>
                <w:sz w:val="28"/>
                <w:szCs w:val="28"/>
              </w:rPr>
              <w:t>18</w:t>
            </w:r>
            <w:bookmarkEnd w:id="19"/>
          </w:hyperlink>
        </w:p>
        <w:p w:rsidR="00D934B0" w:rsidRDefault="0005785D" w:rsidP="0053405D">
          <w:pPr>
            <w:pStyle w:val="WPSOffice2"/>
            <w:tabs>
              <w:tab w:val="right" w:leader="dot" w:pos="8310"/>
            </w:tabs>
            <w:spacing w:line="520" w:lineRule="exact"/>
            <w:ind w:left="560"/>
            <w:rPr>
              <w:sz w:val="28"/>
              <w:szCs w:val="28"/>
            </w:rPr>
          </w:pPr>
          <w:hyperlink w:anchor="_Toc24013_WPSOffice_Level2" w:history="1">
            <w:r w:rsidR="006F03B8">
              <w:rPr>
                <w:rFonts w:hint="eastAsia"/>
                <w:sz w:val="28"/>
                <w:szCs w:val="28"/>
              </w:rPr>
              <w:t xml:space="preserve">5.5 </w:t>
            </w:r>
            <w:r w:rsidR="006F03B8">
              <w:rPr>
                <w:sz w:val="28"/>
                <w:szCs w:val="28"/>
              </w:rPr>
              <w:t>监测项目</w:t>
            </w:r>
            <w:r w:rsidR="006F03B8">
              <w:rPr>
                <w:sz w:val="28"/>
                <w:szCs w:val="28"/>
              </w:rPr>
              <w:tab/>
            </w:r>
            <w:bookmarkStart w:id="20" w:name="_Toc24013_WPSOffice_Level2Page"/>
            <w:r w:rsidR="006F03B8">
              <w:rPr>
                <w:sz w:val="28"/>
                <w:szCs w:val="28"/>
              </w:rPr>
              <w:t>21</w:t>
            </w:r>
            <w:bookmarkEnd w:id="20"/>
          </w:hyperlink>
        </w:p>
        <w:p w:rsidR="00D934B0" w:rsidRDefault="0005785D" w:rsidP="0053405D">
          <w:pPr>
            <w:pStyle w:val="WPSOffice2"/>
            <w:tabs>
              <w:tab w:val="right" w:leader="dot" w:pos="8310"/>
            </w:tabs>
            <w:spacing w:line="520" w:lineRule="exact"/>
            <w:ind w:left="560"/>
            <w:rPr>
              <w:sz w:val="28"/>
              <w:szCs w:val="28"/>
            </w:rPr>
          </w:pPr>
          <w:hyperlink w:anchor="_Toc22701_WPSOffice_Level2" w:history="1">
            <w:r w:rsidR="006F03B8">
              <w:rPr>
                <w:rFonts w:hint="eastAsia"/>
                <w:sz w:val="28"/>
                <w:szCs w:val="28"/>
              </w:rPr>
              <w:t xml:space="preserve">5.6 </w:t>
            </w:r>
            <w:r w:rsidR="006F03B8">
              <w:rPr>
                <w:rFonts w:hint="eastAsia"/>
                <w:sz w:val="28"/>
                <w:szCs w:val="28"/>
              </w:rPr>
              <w:t>样品采集</w:t>
            </w:r>
            <w:r w:rsidR="006F03B8">
              <w:rPr>
                <w:sz w:val="28"/>
                <w:szCs w:val="28"/>
              </w:rPr>
              <w:tab/>
            </w:r>
            <w:bookmarkStart w:id="21" w:name="_Toc22701_WPSOffice_Level2Page"/>
            <w:r w:rsidR="006F03B8">
              <w:rPr>
                <w:sz w:val="28"/>
                <w:szCs w:val="28"/>
              </w:rPr>
              <w:t>22</w:t>
            </w:r>
            <w:bookmarkEnd w:id="21"/>
          </w:hyperlink>
        </w:p>
        <w:p w:rsidR="00D934B0" w:rsidRDefault="0005785D" w:rsidP="0053405D">
          <w:pPr>
            <w:pStyle w:val="WPSOffice2"/>
            <w:tabs>
              <w:tab w:val="right" w:leader="dot" w:pos="8310"/>
            </w:tabs>
            <w:spacing w:line="520" w:lineRule="exact"/>
            <w:ind w:left="560"/>
            <w:rPr>
              <w:sz w:val="28"/>
              <w:szCs w:val="28"/>
            </w:rPr>
          </w:pPr>
          <w:hyperlink w:anchor="_Toc18376_WPSOffice_Level2" w:history="1">
            <w:r w:rsidR="006F03B8">
              <w:rPr>
                <w:rFonts w:hint="eastAsia"/>
                <w:sz w:val="28"/>
                <w:szCs w:val="28"/>
              </w:rPr>
              <w:t xml:space="preserve">5.7 </w:t>
            </w:r>
            <w:r w:rsidR="006F03B8">
              <w:rPr>
                <w:rFonts w:hint="eastAsia"/>
                <w:sz w:val="28"/>
                <w:szCs w:val="28"/>
              </w:rPr>
              <w:t>质控要求</w:t>
            </w:r>
            <w:r w:rsidR="006F03B8">
              <w:rPr>
                <w:sz w:val="28"/>
                <w:szCs w:val="28"/>
              </w:rPr>
              <w:tab/>
            </w:r>
            <w:bookmarkStart w:id="22" w:name="_Toc18376_WPSOffice_Level2Page"/>
            <w:r w:rsidR="006F03B8">
              <w:rPr>
                <w:sz w:val="28"/>
                <w:szCs w:val="28"/>
              </w:rPr>
              <w:t>24</w:t>
            </w:r>
            <w:bookmarkEnd w:id="22"/>
          </w:hyperlink>
        </w:p>
        <w:p w:rsidR="00D934B0" w:rsidRDefault="0005785D" w:rsidP="0053405D">
          <w:pPr>
            <w:pStyle w:val="WPSOffice2"/>
            <w:tabs>
              <w:tab w:val="right" w:leader="dot" w:pos="8310"/>
            </w:tabs>
            <w:spacing w:line="520" w:lineRule="exact"/>
            <w:ind w:left="560"/>
            <w:rPr>
              <w:sz w:val="28"/>
              <w:szCs w:val="28"/>
            </w:rPr>
          </w:pPr>
          <w:hyperlink w:anchor="_Toc8564_WPSOffice_Level2" w:history="1">
            <w:r w:rsidR="006F03B8">
              <w:rPr>
                <w:rFonts w:hint="eastAsia"/>
                <w:sz w:val="28"/>
                <w:szCs w:val="28"/>
              </w:rPr>
              <w:t xml:space="preserve">5.8 </w:t>
            </w:r>
            <w:r w:rsidR="006F03B8">
              <w:rPr>
                <w:sz w:val="28"/>
                <w:szCs w:val="28"/>
              </w:rPr>
              <w:t>调查评价方法</w:t>
            </w:r>
            <w:r w:rsidR="006F03B8">
              <w:rPr>
                <w:sz w:val="28"/>
                <w:szCs w:val="28"/>
              </w:rPr>
              <w:tab/>
            </w:r>
            <w:bookmarkStart w:id="23" w:name="_Toc8564_WPSOffice_Level2Page"/>
            <w:r w:rsidR="006F03B8">
              <w:rPr>
                <w:sz w:val="28"/>
                <w:szCs w:val="28"/>
              </w:rPr>
              <w:t>26</w:t>
            </w:r>
            <w:bookmarkEnd w:id="23"/>
          </w:hyperlink>
        </w:p>
        <w:p w:rsidR="00D934B0" w:rsidRDefault="0005785D">
          <w:pPr>
            <w:pStyle w:val="WPSOffice1"/>
            <w:tabs>
              <w:tab w:val="right" w:leader="dot" w:pos="8310"/>
            </w:tabs>
            <w:spacing w:line="520" w:lineRule="exact"/>
            <w:rPr>
              <w:sz w:val="28"/>
              <w:szCs w:val="28"/>
            </w:rPr>
          </w:pPr>
          <w:hyperlink w:anchor="_Toc4895_WPSOffice_Level1" w:history="1">
            <w:r w:rsidR="006F03B8">
              <w:rPr>
                <w:rFonts w:hint="eastAsia"/>
                <w:b/>
                <w:bCs/>
                <w:sz w:val="28"/>
                <w:szCs w:val="28"/>
              </w:rPr>
              <w:t>六</w:t>
            </w:r>
            <w:r w:rsidR="006F03B8">
              <w:rPr>
                <w:b/>
                <w:bCs/>
                <w:sz w:val="28"/>
                <w:szCs w:val="28"/>
              </w:rPr>
              <w:t>、信息公开及监测档案保存</w:t>
            </w:r>
            <w:r w:rsidR="006F03B8">
              <w:rPr>
                <w:b/>
                <w:bCs/>
                <w:sz w:val="28"/>
                <w:szCs w:val="28"/>
              </w:rPr>
              <w:tab/>
            </w:r>
            <w:bookmarkStart w:id="24" w:name="_Toc4895_WPSOffice_Level1Page"/>
            <w:r w:rsidR="006F03B8">
              <w:rPr>
                <w:b/>
                <w:bCs/>
                <w:sz w:val="28"/>
                <w:szCs w:val="28"/>
              </w:rPr>
              <w:t>27</w:t>
            </w:r>
            <w:bookmarkEnd w:id="24"/>
          </w:hyperlink>
        </w:p>
        <w:p w:rsidR="00D934B0" w:rsidRDefault="0005785D" w:rsidP="0053405D">
          <w:pPr>
            <w:pStyle w:val="WPSOffice2"/>
            <w:tabs>
              <w:tab w:val="right" w:leader="dot" w:pos="8310"/>
            </w:tabs>
            <w:spacing w:line="520" w:lineRule="exact"/>
            <w:ind w:left="560"/>
            <w:rPr>
              <w:sz w:val="28"/>
              <w:szCs w:val="28"/>
            </w:rPr>
          </w:pPr>
          <w:hyperlink w:anchor="_Toc3307_WPSOffice_Level2" w:history="1">
            <w:r w:rsidR="006F03B8">
              <w:rPr>
                <w:rFonts w:hint="eastAsia"/>
                <w:sz w:val="28"/>
                <w:szCs w:val="28"/>
              </w:rPr>
              <w:t>6.1</w:t>
            </w:r>
            <w:r w:rsidR="006F03B8">
              <w:rPr>
                <w:sz w:val="28"/>
                <w:szCs w:val="28"/>
              </w:rPr>
              <w:t>信息公开</w:t>
            </w:r>
            <w:r w:rsidR="006F03B8">
              <w:rPr>
                <w:sz w:val="28"/>
                <w:szCs w:val="28"/>
              </w:rPr>
              <w:tab/>
            </w:r>
            <w:bookmarkStart w:id="25" w:name="_Toc3307_WPSOffice_Level2Page"/>
            <w:r w:rsidR="006F03B8">
              <w:rPr>
                <w:sz w:val="28"/>
                <w:szCs w:val="28"/>
              </w:rPr>
              <w:t>27</w:t>
            </w:r>
            <w:bookmarkEnd w:id="25"/>
          </w:hyperlink>
        </w:p>
        <w:p w:rsidR="00D934B0" w:rsidRDefault="0005785D" w:rsidP="0053405D">
          <w:pPr>
            <w:pStyle w:val="WPSOffice2"/>
            <w:tabs>
              <w:tab w:val="right" w:leader="dot" w:pos="8310"/>
            </w:tabs>
            <w:spacing w:line="520" w:lineRule="exact"/>
            <w:ind w:left="560"/>
          </w:pPr>
          <w:hyperlink w:anchor="_Toc22726_WPSOffice_Level2" w:history="1">
            <w:r w:rsidR="006F03B8">
              <w:rPr>
                <w:rFonts w:hint="eastAsia"/>
                <w:sz w:val="28"/>
                <w:szCs w:val="28"/>
              </w:rPr>
              <w:t>6.2</w:t>
            </w:r>
            <w:r w:rsidR="006F03B8">
              <w:rPr>
                <w:sz w:val="28"/>
                <w:szCs w:val="28"/>
              </w:rPr>
              <w:t>监测档案保存</w:t>
            </w:r>
            <w:r w:rsidR="006F03B8">
              <w:rPr>
                <w:sz w:val="28"/>
                <w:szCs w:val="28"/>
              </w:rPr>
              <w:tab/>
            </w:r>
            <w:bookmarkStart w:id="26" w:name="_Toc22726_WPSOffice_Level2Page"/>
            <w:r w:rsidR="006F03B8">
              <w:rPr>
                <w:sz w:val="28"/>
                <w:szCs w:val="28"/>
              </w:rPr>
              <w:t>28</w:t>
            </w:r>
            <w:bookmarkEnd w:id="26"/>
          </w:hyperlink>
        </w:p>
      </w:sdtContent>
      <w:bookmarkEnd w:id="1" w:displacedByCustomXml="next"/>
    </w:sdt>
    <w:p w:rsidR="00D934B0" w:rsidRDefault="00D934B0"/>
    <w:p w:rsidR="00D934B0" w:rsidRDefault="006F03B8" w:rsidP="000C4C06">
      <w:pPr>
        <w:pStyle w:val="1"/>
        <w:snapToGrid w:val="0"/>
        <w:spacing w:beforeLines="50" w:afterLines="50" w:line="240" w:lineRule="auto"/>
      </w:pPr>
      <w:bookmarkStart w:id="27" w:name="_Toc7497_WPSOffice_Level1"/>
      <w:r>
        <w:lastRenderedPageBreak/>
        <w:t>一、项目背景</w:t>
      </w:r>
      <w:bookmarkEnd w:id="27"/>
    </w:p>
    <w:p w:rsidR="00D934B0" w:rsidRDefault="006F03B8">
      <w:pPr>
        <w:widowControl/>
        <w:ind w:firstLineChars="200" w:firstLine="560"/>
      </w:pPr>
      <w:r>
        <w:rPr>
          <w:rFonts w:hint="eastAsia"/>
        </w:rPr>
        <w:t>河南心连心化学工业集团股份有限公司新乡县经济技术开发区厂区包括二、四分公司和复合肥公司，现有年产</w:t>
      </w:r>
      <w:r>
        <w:rPr>
          <w:rFonts w:hint="eastAsia"/>
        </w:rPr>
        <w:t>110</w:t>
      </w:r>
      <w:r>
        <w:rPr>
          <w:rFonts w:hint="eastAsia"/>
        </w:rPr>
        <w:t>万吨氨醇、</w:t>
      </w:r>
      <w:r>
        <w:rPr>
          <w:rFonts w:hint="eastAsia"/>
        </w:rPr>
        <w:t>150</w:t>
      </w:r>
      <w:r>
        <w:rPr>
          <w:rFonts w:hint="eastAsia"/>
        </w:rPr>
        <w:t>万吨尿素、</w:t>
      </w:r>
      <w:r>
        <w:rPr>
          <w:rFonts w:hint="eastAsia"/>
        </w:rPr>
        <w:t>155</w:t>
      </w:r>
      <w:r>
        <w:rPr>
          <w:rFonts w:hint="eastAsia"/>
        </w:rPr>
        <w:t>万吨复合肥以及</w:t>
      </w:r>
      <w:r>
        <w:rPr>
          <w:rFonts w:hint="eastAsia"/>
        </w:rPr>
        <w:t>5</w:t>
      </w:r>
      <w:r>
        <w:rPr>
          <w:rFonts w:hint="eastAsia"/>
        </w:rPr>
        <w:t>万吨糠醇的生产能力。</w:t>
      </w:r>
    </w:p>
    <w:p w:rsidR="00D934B0" w:rsidRDefault="006F03B8">
      <w:pPr>
        <w:ind w:firstLineChars="200" w:firstLine="560"/>
        <w:jc w:val="both"/>
      </w:pPr>
      <w:r>
        <w:t>为贯彻落实《国务院关于印发土壤污染防治行动计划的通知》（国发〔</w:t>
      </w:r>
      <w:r>
        <w:t>2016</w:t>
      </w:r>
      <w:r>
        <w:t>〕</w:t>
      </w:r>
      <w:r>
        <w:t>31</w:t>
      </w:r>
      <w:r>
        <w:t>号）、《</w:t>
      </w:r>
      <w:r>
        <w:rPr>
          <w:rFonts w:hint="eastAsia"/>
        </w:rPr>
        <w:t>河南省清洁土壤行动计划</w:t>
      </w:r>
      <w:r>
        <w:t>》（</w:t>
      </w:r>
      <w:r>
        <w:rPr>
          <w:rFonts w:hint="eastAsia"/>
        </w:rPr>
        <w:t>豫政〔</w:t>
      </w:r>
      <w:r>
        <w:rPr>
          <w:rFonts w:hint="eastAsia"/>
        </w:rPr>
        <w:t>2017</w:t>
      </w:r>
      <w:r>
        <w:rPr>
          <w:rFonts w:hint="eastAsia"/>
        </w:rPr>
        <w:t>〕</w:t>
      </w:r>
      <w:r>
        <w:rPr>
          <w:rFonts w:hint="eastAsia"/>
        </w:rPr>
        <w:t>13</w:t>
      </w:r>
      <w:r>
        <w:rPr>
          <w:rFonts w:hint="eastAsia"/>
        </w:rPr>
        <w:t>号</w:t>
      </w:r>
      <w:r>
        <w:t>），</w:t>
      </w:r>
      <w:r>
        <w:rPr>
          <w:rFonts w:hint="eastAsia"/>
          <w:lang w:val="en-US"/>
        </w:rPr>
        <w:t>《关于印发河南省</w:t>
      </w:r>
      <w:r>
        <w:rPr>
          <w:rFonts w:hint="eastAsia"/>
          <w:lang w:val="en-US"/>
        </w:rPr>
        <w:t>2022</w:t>
      </w:r>
      <w:r>
        <w:rPr>
          <w:rFonts w:hint="eastAsia"/>
          <w:lang w:val="en-US"/>
        </w:rPr>
        <w:t>年大气、水、土壤污染防治攻坚战及农业农村污染治理攻坚战实施方案的通知》（豫环委办</w:t>
      </w:r>
      <w:r>
        <w:rPr>
          <w:rFonts w:hint="eastAsia"/>
          <w:lang w:val="en-US"/>
        </w:rPr>
        <w:t>[2022]9</w:t>
      </w:r>
      <w:r>
        <w:rPr>
          <w:rFonts w:hint="eastAsia"/>
          <w:lang w:val="en-US"/>
        </w:rPr>
        <w:t>号）</w:t>
      </w:r>
      <w:r>
        <w:t>的要求，切实推进洛阳市土壤污染防治工作，规范和指导重点企业开展土壤环境自行监测工作</w:t>
      </w:r>
      <w:r>
        <w:rPr>
          <w:rFonts w:hint="eastAsia"/>
        </w:rPr>
        <w:t>，根据《关于印发新乡市</w:t>
      </w:r>
      <w:r>
        <w:rPr>
          <w:rFonts w:hint="eastAsia"/>
        </w:rPr>
        <w:t>2022</w:t>
      </w:r>
      <w:r>
        <w:rPr>
          <w:rFonts w:hint="eastAsia"/>
        </w:rPr>
        <w:t>年土壤污染重点监管单位名录的通知》，河南心连心化学工业集团股份有限公司属于土壤污染重点监管企业，</w:t>
      </w:r>
      <w:r>
        <w:rPr>
          <w:spacing w:val="-3"/>
          <w:sz w:val="27"/>
        </w:rPr>
        <w:t>企业要自行或委托专业检测</w:t>
      </w:r>
      <w:r>
        <w:rPr>
          <w:sz w:val="27"/>
        </w:rPr>
        <w:t>机构</w:t>
      </w:r>
      <w:r>
        <w:rPr>
          <w:rFonts w:hint="eastAsia"/>
          <w:sz w:val="27"/>
        </w:rPr>
        <w:t>，</w:t>
      </w:r>
      <w:r>
        <w:rPr>
          <w:sz w:val="27"/>
        </w:rPr>
        <w:t>每年对其用地进行土壤环境监测</w:t>
      </w:r>
      <w:r>
        <w:rPr>
          <w:rFonts w:hint="eastAsia"/>
          <w:sz w:val="27"/>
        </w:rPr>
        <w:t>，</w:t>
      </w:r>
      <w:r>
        <w:rPr>
          <w:sz w:val="27"/>
        </w:rPr>
        <w:t>结果向社会公开。</w:t>
      </w:r>
      <w:r>
        <w:rPr>
          <w:rFonts w:hint="eastAsia"/>
        </w:rPr>
        <w:t>为贯彻落实以上文件的相关要求，加强土壤隐患监督管理，防止和减少土壤污染事故的发生，河南心连心化学工业集团股份有限公司参照《工业企业土壤和地下水自行监测技术指南（试行）》（</w:t>
      </w:r>
      <w:r>
        <w:rPr>
          <w:rFonts w:hint="eastAsia"/>
          <w:lang w:val="en-US"/>
        </w:rPr>
        <w:t>HJ1209-2021</w:t>
      </w:r>
      <w:r>
        <w:rPr>
          <w:rFonts w:hint="eastAsia"/>
        </w:rPr>
        <w:t>），在资料搜集、现场踏勘、人员访谈以及对重点区域及设施识别的基础上编制完成了《河南心连心化学工业集团股份有限公司土壤及地下水环境自行监测方案》，此次方案编制不涉及复合肥生产区域。</w:t>
      </w:r>
    </w:p>
    <w:p w:rsidR="00D934B0" w:rsidRDefault="00D934B0">
      <w:pPr>
        <w:ind w:firstLineChars="200" w:firstLine="560"/>
        <w:jc w:val="both"/>
        <w:sectPr w:rsidR="00D934B0">
          <w:footerReference w:type="default" r:id="rId8"/>
          <w:pgSz w:w="11910" w:h="16840"/>
          <w:pgMar w:top="1440" w:right="1800" w:bottom="1440" w:left="1800" w:header="0" w:footer="1061" w:gutter="0"/>
          <w:pgNumType w:start="1"/>
          <w:cols w:space="720"/>
        </w:sectPr>
      </w:pPr>
    </w:p>
    <w:p w:rsidR="00D934B0" w:rsidRDefault="006F03B8">
      <w:pPr>
        <w:pStyle w:val="1"/>
      </w:pPr>
      <w:bookmarkStart w:id="28" w:name="二、工作内容"/>
      <w:bookmarkStart w:id="29" w:name="_Toc4684_WPSOffice_Level1"/>
      <w:bookmarkEnd w:id="28"/>
      <w:r>
        <w:lastRenderedPageBreak/>
        <w:t>二、工作内容</w:t>
      </w:r>
      <w:bookmarkEnd w:id="29"/>
    </w:p>
    <w:p w:rsidR="00D934B0" w:rsidRDefault="006F03B8" w:rsidP="000C4C06">
      <w:pPr>
        <w:pStyle w:val="2"/>
        <w:spacing w:beforeLines="50"/>
      </w:pPr>
      <w:bookmarkStart w:id="30" w:name="_Toc4684_WPSOffice_Level2"/>
      <w:r>
        <w:rPr>
          <w:rFonts w:hint="eastAsia"/>
          <w:lang w:val="en-US"/>
        </w:rPr>
        <w:t xml:space="preserve">2.1 </w:t>
      </w:r>
      <w:r>
        <w:t>污染物识别</w:t>
      </w:r>
      <w:bookmarkEnd w:id="30"/>
    </w:p>
    <w:p w:rsidR="00D934B0" w:rsidRDefault="006F03B8">
      <w:pPr>
        <w:pStyle w:val="a3"/>
        <w:spacing w:line="348" w:lineRule="auto"/>
        <w:ind w:firstLine="559"/>
        <w:jc w:val="both"/>
      </w:pPr>
      <w:r>
        <w:rPr>
          <w:spacing w:val="-12"/>
        </w:rPr>
        <w:t>通过资料收集、现场踏勘、人员访谈等形式，获取企业所有区域</w:t>
      </w:r>
      <w:r>
        <w:rPr>
          <w:spacing w:val="-11"/>
        </w:rPr>
        <w:t>及设施的分布情况、企业生产工艺等基本信息，识别和判断调查企业</w:t>
      </w:r>
      <w:r>
        <w:rPr>
          <w:spacing w:val="-5"/>
        </w:rPr>
        <w:t>可能存在的特征污染物种类。</w:t>
      </w:r>
    </w:p>
    <w:p w:rsidR="00D934B0" w:rsidRDefault="006F03B8">
      <w:pPr>
        <w:pStyle w:val="2"/>
      </w:pPr>
      <w:bookmarkStart w:id="31" w:name="_Toc31827_WPSOffice_Level2"/>
      <w:r>
        <w:rPr>
          <w:rFonts w:hint="eastAsia"/>
          <w:lang w:val="en-US"/>
        </w:rPr>
        <w:t xml:space="preserve">2.2 </w:t>
      </w:r>
      <w:r>
        <w:t>取样检测</w:t>
      </w:r>
      <w:bookmarkEnd w:id="31"/>
    </w:p>
    <w:p w:rsidR="00D934B0" w:rsidRDefault="006F03B8">
      <w:pPr>
        <w:pStyle w:val="a3"/>
        <w:spacing w:line="348" w:lineRule="auto"/>
        <w:ind w:firstLine="559"/>
        <w:jc w:val="both"/>
      </w:pPr>
      <w:r>
        <w:rPr>
          <w:spacing w:val="-11"/>
        </w:rPr>
        <w:t>在污染物识别的基础上，根据国家现有相关标准导则要求制定调</w:t>
      </w:r>
      <w:r>
        <w:rPr>
          <w:spacing w:val="-12"/>
        </w:rPr>
        <w:t>查方案，进行调查取样与实验室分析检测。根据文件要求以及企业实</w:t>
      </w:r>
      <w:r>
        <w:rPr>
          <w:spacing w:val="3"/>
        </w:rPr>
        <w:t>际情况设置取样点位，通过检测结果分析判断调查企业实际污染状况。</w:t>
      </w:r>
    </w:p>
    <w:p w:rsidR="00D934B0" w:rsidRDefault="006F03B8">
      <w:pPr>
        <w:pStyle w:val="2"/>
      </w:pPr>
      <w:bookmarkStart w:id="32" w:name="_Toc30652_WPSOffice_Level2"/>
      <w:r>
        <w:rPr>
          <w:rFonts w:hint="eastAsia"/>
          <w:lang w:val="en-US"/>
        </w:rPr>
        <w:t xml:space="preserve">2.3 </w:t>
      </w:r>
      <w:r>
        <w:t>结果评价</w:t>
      </w:r>
      <w:bookmarkEnd w:id="32"/>
    </w:p>
    <w:p w:rsidR="00D934B0" w:rsidRDefault="006F03B8">
      <w:pPr>
        <w:pStyle w:val="a3"/>
        <w:spacing w:line="348" w:lineRule="auto"/>
        <w:ind w:firstLine="559"/>
        <w:jc w:val="both"/>
      </w:pPr>
      <w:r>
        <w:rPr>
          <w:spacing w:val="-9"/>
        </w:rPr>
        <w:t>参考国内现有评价标准和评价方法，确定调查企业土壤</w:t>
      </w:r>
      <w:r>
        <w:rPr>
          <w:spacing w:val="-10"/>
        </w:rPr>
        <w:t>环境质量情况，是否存在污染，并进一步判断污染物种类、污染分布</w:t>
      </w:r>
      <w:r>
        <w:rPr>
          <w:spacing w:val="-4"/>
        </w:rPr>
        <w:t>与污染程度，编制年度监测报告并依法向社会公开监测信息。</w:t>
      </w:r>
    </w:p>
    <w:p w:rsidR="00D934B0" w:rsidRDefault="00D934B0">
      <w:pPr>
        <w:spacing w:line="348" w:lineRule="auto"/>
        <w:jc w:val="both"/>
        <w:sectPr w:rsidR="00D934B0">
          <w:pgSz w:w="11910" w:h="16840"/>
          <w:pgMar w:top="1520" w:right="1260" w:bottom="1260" w:left="1440" w:header="0" w:footer="1061" w:gutter="0"/>
          <w:cols w:space="720"/>
        </w:sectPr>
      </w:pPr>
    </w:p>
    <w:p w:rsidR="00D934B0" w:rsidRDefault="006F03B8">
      <w:pPr>
        <w:pStyle w:val="1"/>
      </w:pPr>
      <w:bookmarkStart w:id="33" w:name="三、调查依据与评价标准"/>
      <w:bookmarkStart w:id="34" w:name="_Toc31827_WPSOffice_Level1"/>
      <w:bookmarkEnd w:id="33"/>
      <w:r>
        <w:lastRenderedPageBreak/>
        <w:t>三、</w:t>
      </w:r>
      <w:r>
        <w:rPr>
          <w:rFonts w:hint="eastAsia"/>
        </w:rPr>
        <w:t>编制依据</w:t>
      </w:r>
      <w:bookmarkEnd w:id="34"/>
    </w:p>
    <w:p w:rsidR="00D934B0" w:rsidRDefault="006F03B8">
      <w:pPr>
        <w:pStyle w:val="2"/>
      </w:pPr>
      <w:bookmarkStart w:id="35" w:name="_Toc25494"/>
      <w:bookmarkStart w:id="36" w:name="_Toc26100_WPSOffice_Level2"/>
      <w:r>
        <w:rPr>
          <w:rFonts w:hint="eastAsia"/>
          <w:lang w:val="en-US"/>
        </w:rPr>
        <w:t xml:space="preserve">3.1 </w:t>
      </w:r>
      <w:bookmarkEnd w:id="35"/>
      <w:r>
        <w:rPr>
          <w:rFonts w:hint="eastAsia"/>
        </w:rPr>
        <w:t>法律、法规及规章</w:t>
      </w:r>
      <w:bookmarkEnd w:id="36"/>
    </w:p>
    <w:p w:rsidR="00D934B0" w:rsidRDefault="006F03B8">
      <w:r>
        <w:rPr>
          <w:rFonts w:hint="eastAsia"/>
          <w:lang w:val="en-US"/>
        </w:rPr>
        <w:t>(1)</w:t>
      </w:r>
      <w:r>
        <w:rPr>
          <w:rFonts w:hint="eastAsia"/>
        </w:rPr>
        <w:t>《建设用地土壤污染状况调查</w:t>
      </w:r>
      <w:r>
        <w:rPr>
          <w:rFonts w:hint="eastAsia"/>
        </w:rPr>
        <w:t xml:space="preserve"> </w:t>
      </w:r>
      <w:r>
        <w:rPr>
          <w:rFonts w:hint="eastAsia"/>
        </w:rPr>
        <w:t>技术导则》（</w:t>
      </w:r>
      <w:r>
        <w:rPr>
          <w:rFonts w:hint="eastAsia"/>
        </w:rPr>
        <w:t>HJ 25.1-2019</w:t>
      </w:r>
      <w:r>
        <w:rPr>
          <w:rFonts w:hint="eastAsia"/>
        </w:rPr>
        <w:t>）；</w:t>
      </w:r>
    </w:p>
    <w:p w:rsidR="00D934B0" w:rsidRDefault="006F03B8">
      <w:r>
        <w:rPr>
          <w:rFonts w:hint="eastAsia"/>
          <w:lang w:val="en-US"/>
        </w:rPr>
        <w:t>(2)</w:t>
      </w:r>
      <w:r>
        <w:t>《中华人民共和国环境保护法》</w:t>
      </w:r>
      <w:r>
        <w:t>2014</w:t>
      </w:r>
      <w:r>
        <w:t>年</w:t>
      </w:r>
      <w:r>
        <w:t>4</w:t>
      </w:r>
      <w:r>
        <w:t>月</w:t>
      </w:r>
      <w:r>
        <w:t>24</w:t>
      </w:r>
      <w:r>
        <w:t>日修订，</w:t>
      </w:r>
      <w:r>
        <w:t>2015</w:t>
      </w:r>
      <w:r>
        <w:t>年</w:t>
      </w:r>
      <w:r>
        <w:t>1</w:t>
      </w:r>
      <w:r>
        <w:t>月</w:t>
      </w:r>
      <w:r>
        <w:t>1</w:t>
      </w:r>
      <w:r>
        <w:t>日起施行；</w:t>
      </w:r>
    </w:p>
    <w:p w:rsidR="00D934B0" w:rsidRDefault="006F03B8">
      <w:pPr>
        <w:ind w:left="101"/>
      </w:pPr>
      <w:r>
        <w:rPr>
          <w:rFonts w:hint="eastAsia"/>
          <w:lang w:val="en-US"/>
        </w:rPr>
        <w:t>(3)</w:t>
      </w:r>
      <w:r>
        <w:t>《中华人民共和国大气污染防治法》</w:t>
      </w:r>
      <w:r>
        <w:t>2018</w:t>
      </w:r>
      <w:r>
        <w:t>年</w:t>
      </w:r>
      <w:r>
        <w:t>10</w:t>
      </w:r>
      <w:r>
        <w:t>月</w:t>
      </w:r>
      <w:r>
        <w:t>26</w:t>
      </w:r>
      <w:r>
        <w:t>日修正；</w:t>
      </w:r>
    </w:p>
    <w:p w:rsidR="00D934B0" w:rsidRDefault="006F03B8">
      <w:pPr>
        <w:ind w:left="101"/>
      </w:pPr>
      <w:r>
        <w:rPr>
          <w:rFonts w:hint="eastAsia"/>
          <w:lang w:val="en-US"/>
        </w:rPr>
        <w:t>(4)</w:t>
      </w:r>
      <w:r>
        <w:t>《中华人民共和国水污染防治法》</w:t>
      </w:r>
      <w:r>
        <w:t>2017</w:t>
      </w:r>
      <w:r>
        <w:t>年</w:t>
      </w:r>
      <w:r>
        <w:t>6</w:t>
      </w:r>
      <w:r>
        <w:t>月</w:t>
      </w:r>
      <w:r>
        <w:t>27</w:t>
      </w:r>
      <w:r>
        <w:t>日修正；</w:t>
      </w:r>
    </w:p>
    <w:p w:rsidR="00D934B0" w:rsidRDefault="006F03B8">
      <w:pPr>
        <w:ind w:left="101"/>
      </w:pPr>
      <w:r>
        <w:rPr>
          <w:rFonts w:hint="eastAsia"/>
          <w:lang w:val="en-US"/>
        </w:rPr>
        <w:t>(5)</w:t>
      </w:r>
      <w:r>
        <w:t>《中华人民共和国土壤污染防治法》，</w:t>
      </w:r>
      <w:r>
        <w:t xml:space="preserve">2019 </w:t>
      </w:r>
      <w:r>
        <w:t>年</w:t>
      </w:r>
      <w:r>
        <w:t>1</w:t>
      </w:r>
      <w:r>
        <w:t>月</w:t>
      </w:r>
      <w:r>
        <w:t>1</w:t>
      </w:r>
      <w:r>
        <w:t>日实施；</w:t>
      </w:r>
    </w:p>
    <w:p w:rsidR="00D934B0" w:rsidRDefault="006F03B8">
      <w:pPr>
        <w:ind w:left="101"/>
      </w:pPr>
      <w:r>
        <w:rPr>
          <w:rFonts w:hint="eastAsia"/>
          <w:lang w:val="en-US"/>
        </w:rPr>
        <w:t>(6)</w:t>
      </w:r>
      <w:r>
        <w:t>《中华人民共和国固体废物污染环境防治法》</w:t>
      </w:r>
      <w:r>
        <w:t xml:space="preserve">2020 </w:t>
      </w:r>
      <w:r>
        <w:t>年</w:t>
      </w:r>
      <w:r>
        <w:t>4</w:t>
      </w:r>
      <w:r>
        <w:t>月</w:t>
      </w:r>
      <w:r>
        <w:t>29</w:t>
      </w:r>
      <w:r>
        <w:t>日</w:t>
      </w:r>
    </w:p>
    <w:p w:rsidR="00D934B0" w:rsidRDefault="006F03B8">
      <w:pPr>
        <w:ind w:left="101"/>
      </w:pPr>
      <w:r>
        <w:t>修订，</w:t>
      </w:r>
      <w:r>
        <w:t xml:space="preserve">2020 </w:t>
      </w:r>
      <w:r>
        <w:t>年</w:t>
      </w:r>
      <w:r>
        <w:t xml:space="preserve"> 9 </w:t>
      </w:r>
      <w:r>
        <w:t>月</w:t>
      </w:r>
      <w:r>
        <w:t xml:space="preserve"> 1 </w:t>
      </w:r>
      <w:r>
        <w:t>日起施行；</w:t>
      </w:r>
    </w:p>
    <w:p w:rsidR="00D934B0" w:rsidRDefault="006F03B8">
      <w:pPr>
        <w:ind w:left="101"/>
      </w:pPr>
      <w:r>
        <w:rPr>
          <w:rFonts w:hint="eastAsia"/>
          <w:lang w:val="en-US"/>
        </w:rPr>
        <w:t>(7)</w:t>
      </w:r>
      <w:r>
        <w:t>《中华人民共和国土地管理法》</w:t>
      </w:r>
      <w:r>
        <w:t xml:space="preserve">2019 </w:t>
      </w:r>
      <w:r>
        <w:t>年</w:t>
      </w:r>
      <w:r>
        <w:t xml:space="preserve"> 8 </w:t>
      </w:r>
      <w:r>
        <w:t>月</w:t>
      </w:r>
      <w:r>
        <w:t xml:space="preserve"> 26 </w:t>
      </w:r>
      <w:r>
        <w:t>日修正；</w:t>
      </w:r>
    </w:p>
    <w:p w:rsidR="00D934B0" w:rsidRDefault="006F03B8">
      <w:pPr>
        <w:ind w:left="101"/>
      </w:pPr>
      <w:r>
        <w:rPr>
          <w:rFonts w:hint="eastAsia"/>
          <w:lang w:val="en-US"/>
        </w:rPr>
        <w:t>(8)</w:t>
      </w:r>
      <w:r>
        <w:t>《工矿用地土壤环境管理办法（试行）》（</w:t>
      </w:r>
      <w:r>
        <w:t xml:space="preserve">2018 </w:t>
      </w:r>
      <w:r>
        <w:t>年，生态环境部令第</w:t>
      </w:r>
      <w:r>
        <w:t xml:space="preserve"> 3 </w:t>
      </w:r>
      <w:r>
        <w:t>号）；</w:t>
      </w:r>
    </w:p>
    <w:p w:rsidR="00D934B0" w:rsidRDefault="006F03B8">
      <w:pPr>
        <w:ind w:left="101"/>
      </w:pPr>
      <w:r>
        <w:rPr>
          <w:rFonts w:hint="eastAsia"/>
          <w:lang w:val="en-US"/>
        </w:rPr>
        <w:t>(9)</w:t>
      </w:r>
      <w:r>
        <w:t>《污染地块土壤环境管理办法（试行）》（部令</w:t>
      </w:r>
      <w:r>
        <w:t xml:space="preserve">2016 </w:t>
      </w:r>
      <w:r>
        <w:t>第</w:t>
      </w:r>
      <w:r>
        <w:t>42</w:t>
      </w:r>
      <w:r>
        <w:t>号）；</w:t>
      </w:r>
    </w:p>
    <w:p w:rsidR="00D934B0" w:rsidRDefault="006F03B8">
      <w:pPr>
        <w:ind w:left="101"/>
      </w:pPr>
      <w:r>
        <w:rPr>
          <w:rFonts w:hint="eastAsia"/>
          <w:lang w:val="en-US"/>
        </w:rPr>
        <w:t>(10)</w:t>
      </w:r>
      <w:r>
        <w:t>《危险化学品安全管理条例》（</w:t>
      </w:r>
      <w:r>
        <w:t>2011</w:t>
      </w:r>
      <w:r>
        <w:t>年</w:t>
      </w:r>
      <w:r>
        <w:t>2</w:t>
      </w:r>
      <w:r>
        <w:t>月</w:t>
      </w:r>
      <w:r>
        <w:t>16</w:t>
      </w:r>
      <w:r>
        <w:t>日修订）。</w:t>
      </w:r>
    </w:p>
    <w:p w:rsidR="00D934B0" w:rsidRDefault="006F03B8">
      <w:pPr>
        <w:pStyle w:val="2"/>
      </w:pPr>
      <w:bookmarkStart w:id="37" w:name="_Toc26896"/>
      <w:bookmarkStart w:id="38" w:name="_Toc4895_WPSOffice_Level2"/>
      <w:r>
        <w:rPr>
          <w:rFonts w:hint="eastAsia"/>
          <w:lang w:val="en-US"/>
        </w:rPr>
        <w:t xml:space="preserve">3.2 </w:t>
      </w:r>
      <w:bookmarkEnd w:id="37"/>
      <w:r>
        <w:rPr>
          <w:rFonts w:hint="eastAsia"/>
        </w:rPr>
        <w:t>技术导则、规范</w:t>
      </w:r>
      <w:bookmarkEnd w:id="38"/>
    </w:p>
    <w:p w:rsidR="00D934B0" w:rsidRDefault="006F03B8">
      <w:pPr>
        <w:pStyle w:val="a3"/>
      </w:pPr>
      <w:r>
        <w:rPr>
          <w:rFonts w:hint="eastAsia"/>
          <w:lang w:val="en-US"/>
        </w:rPr>
        <w:t>(1)</w:t>
      </w:r>
      <w:r>
        <w:rPr>
          <w:rFonts w:hint="eastAsia"/>
        </w:rPr>
        <w:t>《土壤环境监测技术规范》（</w:t>
      </w:r>
      <w:r>
        <w:rPr>
          <w:rFonts w:hint="eastAsia"/>
        </w:rPr>
        <w:t>HJ/T 166-2004</w:t>
      </w:r>
      <w:r>
        <w:rPr>
          <w:rFonts w:hint="eastAsia"/>
        </w:rPr>
        <w:t>）；</w:t>
      </w:r>
    </w:p>
    <w:p w:rsidR="00D934B0" w:rsidRDefault="006F03B8">
      <w:pPr>
        <w:pStyle w:val="a3"/>
      </w:pPr>
      <w:r>
        <w:rPr>
          <w:rFonts w:hint="eastAsia"/>
          <w:lang w:val="en-US"/>
        </w:rPr>
        <w:t>(2)</w:t>
      </w:r>
      <w:r>
        <w:rPr>
          <w:rFonts w:hint="eastAsia"/>
        </w:rPr>
        <w:t>《地块土壤和地下水中挥发性有机物采样技术导则》（</w:t>
      </w:r>
      <w:r>
        <w:rPr>
          <w:rFonts w:hint="eastAsia"/>
        </w:rPr>
        <w:t>HJ 1019</w:t>
      </w:r>
      <w:r>
        <w:rPr>
          <w:rFonts w:hint="eastAsia"/>
        </w:rPr>
        <w:t>—</w:t>
      </w:r>
      <w:r>
        <w:rPr>
          <w:rFonts w:hint="eastAsia"/>
        </w:rPr>
        <w:t>2019</w:t>
      </w:r>
      <w:r>
        <w:rPr>
          <w:rFonts w:hint="eastAsia"/>
        </w:rPr>
        <w:t>）；</w:t>
      </w:r>
    </w:p>
    <w:p w:rsidR="00D934B0" w:rsidRDefault="006F03B8">
      <w:pPr>
        <w:pStyle w:val="a3"/>
      </w:pPr>
      <w:r>
        <w:rPr>
          <w:rFonts w:hint="eastAsia"/>
          <w:lang w:val="en-US"/>
        </w:rPr>
        <w:t>(3)</w:t>
      </w:r>
      <w:r>
        <w:rPr>
          <w:rFonts w:hint="eastAsia"/>
        </w:rPr>
        <w:t>《土壤检测</w:t>
      </w:r>
      <w:r>
        <w:rPr>
          <w:rFonts w:hint="eastAsia"/>
        </w:rPr>
        <w:t xml:space="preserve"> </w:t>
      </w:r>
      <w:r>
        <w:rPr>
          <w:rFonts w:hint="eastAsia"/>
        </w:rPr>
        <w:t>第</w:t>
      </w:r>
      <w:r>
        <w:rPr>
          <w:rFonts w:hint="eastAsia"/>
        </w:rPr>
        <w:t>1</w:t>
      </w:r>
      <w:r>
        <w:rPr>
          <w:rFonts w:hint="eastAsia"/>
        </w:rPr>
        <w:t>部分：土壤样品的采集、处理和贮存》（</w:t>
      </w:r>
      <w:r>
        <w:rPr>
          <w:rFonts w:hint="eastAsia"/>
        </w:rPr>
        <w:t>NY/T 1121.1-2006</w:t>
      </w:r>
      <w:r>
        <w:rPr>
          <w:rFonts w:hint="eastAsia"/>
        </w:rPr>
        <w:t>）；</w:t>
      </w:r>
    </w:p>
    <w:p w:rsidR="00D934B0" w:rsidRDefault="006F03B8">
      <w:pPr>
        <w:pStyle w:val="a3"/>
      </w:pPr>
      <w:r>
        <w:rPr>
          <w:rFonts w:hint="eastAsia"/>
          <w:lang w:val="en-US"/>
        </w:rPr>
        <w:t>(4)</w:t>
      </w:r>
      <w:r>
        <w:rPr>
          <w:rFonts w:hint="eastAsia"/>
        </w:rPr>
        <w:t>《土壤环境质量</w:t>
      </w:r>
      <w:r>
        <w:rPr>
          <w:rFonts w:hint="eastAsia"/>
        </w:rPr>
        <w:t xml:space="preserve"> </w:t>
      </w:r>
      <w:r>
        <w:rPr>
          <w:rFonts w:hint="eastAsia"/>
        </w:rPr>
        <w:t>建设用地土壤污染风险管控标准》（</w:t>
      </w:r>
      <w:r>
        <w:rPr>
          <w:rFonts w:hint="eastAsia"/>
        </w:rPr>
        <w:t>GB36600-2018</w:t>
      </w:r>
      <w:r>
        <w:rPr>
          <w:rFonts w:hint="eastAsia"/>
        </w:rPr>
        <w:t>）；</w:t>
      </w:r>
    </w:p>
    <w:p w:rsidR="00D934B0" w:rsidRDefault="006F03B8">
      <w:pPr>
        <w:pStyle w:val="a3"/>
      </w:pPr>
      <w:r>
        <w:rPr>
          <w:rFonts w:hint="eastAsia"/>
          <w:lang w:val="en-US"/>
        </w:rPr>
        <w:t>(5)</w:t>
      </w:r>
      <w:r>
        <w:rPr>
          <w:rFonts w:hint="eastAsia"/>
        </w:rPr>
        <w:t>《</w:t>
      </w:r>
      <w:r>
        <w:rPr>
          <w:rFonts w:hint="eastAsia"/>
          <w:lang w:val="en-US"/>
        </w:rPr>
        <w:t>地下水环境监测技术规范</w:t>
      </w:r>
      <w:r>
        <w:rPr>
          <w:rFonts w:hint="eastAsia"/>
        </w:rPr>
        <w:t>》（</w:t>
      </w:r>
      <w:r>
        <w:rPr>
          <w:rFonts w:hint="eastAsia"/>
          <w:lang w:val="en-US"/>
        </w:rPr>
        <w:t>HJ/T 164-2004</w:t>
      </w:r>
      <w:r>
        <w:rPr>
          <w:rFonts w:hint="eastAsia"/>
        </w:rPr>
        <w:t>）；</w:t>
      </w:r>
    </w:p>
    <w:p w:rsidR="00D934B0" w:rsidRDefault="006F03B8" w:rsidP="000C4C06">
      <w:pPr>
        <w:pStyle w:val="a3"/>
        <w:spacing w:before="120" w:afterLines="50"/>
        <w:rPr>
          <w:lang w:val="en-US"/>
        </w:rPr>
      </w:pPr>
      <w:bookmarkStart w:id="39" w:name="_Toc26672"/>
      <w:r>
        <w:rPr>
          <w:rFonts w:hint="eastAsia"/>
          <w:lang w:val="en-US"/>
        </w:rPr>
        <w:t>(6)</w:t>
      </w:r>
      <w:r>
        <w:rPr>
          <w:rFonts w:hint="eastAsia"/>
          <w:lang w:val="en-US"/>
        </w:rPr>
        <w:t>《地下水质量标准》（</w:t>
      </w:r>
      <w:r>
        <w:rPr>
          <w:rFonts w:hint="eastAsia"/>
          <w:lang w:val="en-US"/>
        </w:rPr>
        <w:t>GB/T 14848-2017</w:t>
      </w:r>
      <w:r>
        <w:rPr>
          <w:rFonts w:hint="eastAsia"/>
          <w:lang w:val="en-US"/>
        </w:rPr>
        <w:t>）；</w:t>
      </w:r>
      <w:bookmarkEnd w:id="39"/>
    </w:p>
    <w:p w:rsidR="00D934B0" w:rsidRDefault="006F03B8" w:rsidP="000C4C06">
      <w:pPr>
        <w:pStyle w:val="a3"/>
        <w:spacing w:before="120" w:afterLines="50"/>
        <w:rPr>
          <w:rFonts w:hAnsi="宋体" w:cs="宋体"/>
        </w:rPr>
      </w:pPr>
      <w:r>
        <w:rPr>
          <w:rFonts w:hint="eastAsia"/>
          <w:lang w:val="en-US"/>
        </w:rPr>
        <w:lastRenderedPageBreak/>
        <w:t>(7)</w:t>
      </w:r>
      <w:r>
        <w:rPr>
          <w:rFonts w:hAnsi="宋体" w:cs="宋体" w:hint="eastAsia"/>
        </w:rPr>
        <w:t>《建设用地土壤污染风险管控和修复监测技术导则》（</w:t>
      </w:r>
      <w:r>
        <w:rPr>
          <w:rFonts w:hAnsi="宋体" w:cs="宋体" w:hint="eastAsia"/>
        </w:rPr>
        <w:t>HJ 25.2-2019</w:t>
      </w:r>
      <w:r>
        <w:rPr>
          <w:rFonts w:hAnsi="宋体" w:cs="宋体" w:hint="eastAsia"/>
        </w:rPr>
        <w:t>）</w:t>
      </w:r>
      <w:r>
        <w:rPr>
          <w:rFonts w:hAnsi="宋体" w:cs="宋体" w:hint="eastAsia"/>
          <w:lang w:val="en-US"/>
        </w:rPr>
        <w:t>；</w:t>
      </w:r>
    </w:p>
    <w:p w:rsidR="00D934B0" w:rsidRDefault="006F03B8" w:rsidP="000C4C06">
      <w:pPr>
        <w:pStyle w:val="a3"/>
        <w:spacing w:before="120" w:afterLines="50"/>
        <w:rPr>
          <w:rFonts w:hAnsi="宋体" w:cs="宋体"/>
          <w:lang w:val="en-US"/>
        </w:rPr>
      </w:pPr>
      <w:r>
        <w:rPr>
          <w:rFonts w:hint="eastAsia"/>
          <w:lang w:val="en-US"/>
        </w:rPr>
        <w:t>(8)</w:t>
      </w:r>
      <w:r>
        <w:rPr>
          <w:rFonts w:hAnsi="宋体" w:cs="宋体" w:hint="eastAsia"/>
        </w:rPr>
        <w:t>《建设用地土壤污染风险评估技术导则》（</w:t>
      </w:r>
      <w:r>
        <w:rPr>
          <w:rFonts w:hAnsi="宋体" w:cs="宋体" w:hint="eastAsia"/>
        </w:rPr>
        <w:t>HJ 25.3-2019</w:t>
      </w:r>
      <w:r>
        <w:rPr>
          <w:rFonts w:hAnsi="宋体" w:cs="宋体" w:hint="eastAsia"/>
        </w:rPr>
        <w:t>）</w:t>
      </w:r>
      <w:r>
        <w:rPr>
          <w:rFonts w:hAnsi="宋体" w:cs="宋体" w:hint="eastAsia"/>
          <w:lang w:val="en-US"/>
        </w:rPr>
        <w:t>；</w:t>
      </w:r>
    </w:p>
    <w:p w:rsidR="00D934B0" w:rsidRDefault="006F03B8" w:rsidP="000C4C06">
      <w:pPr>
        <w:pStyle w:val="a3"/>
        <w:spacing w:before="120" w:afterLines="50"/>
        <w:rPr>
          <w:rFonts w:hAnsi="宋体" w:cs="宋体"/>
        </w:rPr>
      </w:pPr>
      <w:r>
        <w:rPr>
          <w:rFonts w:hint="eastAsia"/>
          <w:lang w:val="en-US"/>
        </w:rPr>
        <w:t>(9)</w:t>
      </w:r>
      <w:r>
        <w:rPr>
          <w:rFonts w:hAnsi="宋体" w:cs="宋体" w:hint="eastAsia"/>
        </w:rPr>
        <w:t>《建设用地土壤修复技术导则》（</w:t>
      </w:r>
      <w:r>
        <w:rPr>
          <w:rFonts w:hAnsi="宋体" w:cs="宋体" w:hint="eastAsia"/>
        </w:rPr>
        <w:t>HJ 25.4-2019</w:t>
      </w:r>
      <w:r>
        <w:rPr>
          <w:rFonts w:hAnsi="宋体" w:cs="宋体" w:hint="eastAsia"/>
        </w:rPr>
        <w:t>）</w:t>
      </w:r>
      <w:r>
        <w:rPr>
          <w:rFonts w:hAnsi="宋体" w:cs="宋体" w:hint="eastAsia"/>
          <w:lang w:val="en-US"/>
        </w:rPr>
        <w:t>；</w:t>
      </w:r>
    </w:p>
    <w:p w:rsidR="00D934B0" w:rsidRDefault="006F03B8" w:rsidP="000C4C06">
      <w:pPr>
        <w:pStyle w:val="a3"/>
        <w:spacing w:before="120" w:afterLines="50"/>
        <w:rPr>
          <w:rFonts w:hAnsi="宋体" w:cs="宋体"/>
        </w:rPr>
      </w:pPr>
      <w:r>
        <w:rPr>
          <w:rFonts w:hint="eastAsia"/>
          <w:lang w:val="en-US"/>
        </w:rPr>
        <w:t>(10)</w:t>
      </w:r>
      <w:r>
        <w:rPr>
          <w:rFonts w:hAnsi="宋体" w:cs="宋体" w:hint="eastAsia"/>
        </w:rPr>
        <w:t>《建设用地土壤污染风险管控和修复术语》（</w:t>
      </w:r>
      <w:r>
        <w:rPr>
          <w:rFonts w:hAnsi="宋体" w:cs="宋体" w:hint="eastAsia"/>
        </w:rPr>
        <w:t>HJ 682</w:t>
      </w:r>
      <w:r>
        <w:rPr>
          <w:rFonts w:hAnsi="宋体" w:cs="宋体" w:hint="eastAsia"/>
        </w:rPr>
        <w:t>—</w:t>
      </w:r>
      <w:r>
        <w:rPr>
          <w:rFonts w:hAnsi="宋体" w:cs="宋体" w:hint="eastAsia"/>
        </w:rPr>
        <w:t>2019</w:t>
      </w:r>
      <w:r>
        <w:rPr>
          <w:rFonts w:hAnsi="宋体" w:cs="宋体" w:hint="eastAsia"/>
        </w:rPr>
        <w:t>））；</w:t>
      </w:r>
    </w:p>
    <w:p w:rsidR="00D934B0" w:rsidRDefault="006F03B8" w:rsidP="000C4C06">
      <w:pPr>
        <w:pStyle w:val="a3"/>
        <w:spacing w:before="120" w:afterLines="50"/>
        <w:rPr>
          <w:rFonts w:hAnsi="宋体" w:cs="宋体"/>
        </w:rPr>
      </w:pPr>
      <w:r>
        <w:rPr>
          <w:rFonts w:hint="eastAsia"/>
          <w:lang w:val="en-US"/>
        </w:rPr>
        <w:t>(11)</w:t>
      </w:r>
      <w:r>
        <w:rPr>
          <w:rFonts w:hAnsi="宋体" w:cs="宋体" w:hint="eastAsia"/>
        </w:rPr>
        <w:t>《开发区区域环境影响评价技术导则》（</w:t>
      </w:r>
      <w:r>
        <w:rPr>
          <w:rFonts w:hAnsi="宋体" w:cs="宋体" w:hint="eastAsia"/>
        </w:rPr>
        <w:t>HJ/T 131-2003</w:t>
      </w:r>
      <w:r>
        <w:rPr>
          <w:rFonts w:hAnsi="宋体" w:cs="宋体" w:hint="eastAsia"/>
        </w:rPr>
        <w:t>）；</w:t>
      </w:r>
    </w:p>
    <w:p w:rsidR="00D934B0" w:rsidRDefault="006F03B8" w:rsidP="000C4C06">
      <w:pPr>
        <w:pStyle w:val="a3"/>
        <w:spacing w:before="120" w:afterLines="50"/>
        <w:rPr>
          <w:rFonts w:hAnsi="宋体" w:cs="宋体"/>
        </w:rPr>
      </w:pPr>
      <w:r>
        <w:rPr>
          <w:rFonts w:hint="eastAsia"/>
          <w:lang w:val="en-US"/>
        </w:rPr>
        <w:t>(12)</w:t>
      </w:r>
      <w:r>
        <w:rPr>
          <w:rFonts w:hAnsi="宋体" w:cs="宋体" w:hint="eastAsia"/>
        </w:rPr>
        <w:t>《环境影响评价技术导则</w:t>
      </w:r>
      <w:r>
        <w:rPr>
          <w:rFonts w:hAnsi="宋体" w:cs="宋体" w:hint="eastAsia"/>
        </w:rPr>
        <w:t xml:space="preserve"> </w:t>
      </w:r>
      <w:r>
        <w:rPr>
          <w:rFonts w:hAnsi="宋体" w:cs="宋体" w:hint="eastAsia"/>
        </w:rPr>
        <w:t>土壤环境（试行）》（</w:t>
      </w:r>
      <w:r>
        <w:rPr>
          <w:rFonts w:hAnsi="宋体" w:cs="宋体" w:hint="eastAsia"/>
        </w:rPr>
        <w:t>HJ 964</w:t>
      </w:r>
      <w:r>
        <w:rPr>
          <w:rFonts w:hAnsi="宋体" w:cs="宋体" w:hint="eastAsia"/>
        </w:rPr>
        <w:t>—</w:t>
      </w:r>
      <w:r>
        <w:rPr>
          <w:rFonts w:hAnsi="宋体" w:cs="宋体" w:hint="eastAsia"/>
        </w:rPr>
        <w:t>2018</w:t>
      </w:r>
      <w:r>
        <w:rPr>
          <w:rFonts w:hAnsi="宋体" w:cs="宋体" w:hint="eastAsia"/>
        </w:rPr>
        <w:t>）；</w:t>
      </w:r>
    </w:p>
    <w:p w:rsidR="00D934B0" w:rsidRDefault="006F03B8" w:rsidP="000C4C06">
      <w:pPr>
        <w:pStyle w:val="a3"/>
        <w:spacing w:before="120" w:afterLines="50"/>
      </w:pPr>
      <w:r>
        <w:rPr>
          <w:rFonts w:hint="eastAsia"/>
          <w:lang w:val="en-US"/>
        </w:rPr>
        <w:t>(13)</w:t>
      </w:r>
      <w:r>
        <w:rPr>
          <w:rFonts w:hAnsi="宋体" w:cs="宋体" w:hint="eastAsia"/>
        </w:rPr>
        <w:t>《工业企业土壤环境质量风险评价基准》（</w:t>
      </w:r>
      <w:r>
        <w:rPr>
          <w:rFonts w:hAnsi="宋体" w:cs="宋体" w:hint="eastAsia"/>
        </w:rPr>
        <w:t>HJ/T 25-1999</w:t>
      </w:r>
      <w:r>
        <w:rPr>
          <w:rFonts w:hAnsi="宋体" w:cs="宋体" w:hint="eastAsia"/>
        </w:rPr>
        <w:t>）；</w:t>
      </w:r>
    </w:p>
    <w:p w:rsidR="00D934B0" w:rsidRDefault="006F03B8">
      <w:r>
        <w:rPr>
          <w:rFonts w:hint="eastAsia"/>
          <w:lang w:val="en-US"/>
        </w:rPr>
        <w:t>(14)</w:t>
      </w:r>
      <w:r>
        <w:t>《优先控制化学品名录（第一批）》（原环境保护部，公告</w:t>
      </w:r>
      <w:r>
        <w:t xml:space="preserve"> 2017</w:t>
      </w:r>
    </w:p>
    <w:p w:rsidR="00D934B0" w:rsidRDefault="006F03B8">
      <w:r>
        <w:t>年第</w:t>
      </w:r>
      <w:r>
        <w:t xml:space="preserve"> 83 </w:t>
      </w:r>
      <w:r>
        <w:t>号）；</w:t>
      </w:r>
    </w:p>
    <w:p w:rsidR="00D934B0" w:rsidRDefault="006F03B8">
      <w:r>
        <w:rPr>
          <w:rFonts w:hint="eastAsia"/>
          <w:lang w:val="en-US"/>
        </w:rPr>
        <w:t>(15)</w:t>
      </w:r>
      <w:r>
        <w:t>《优先控制化学品名录（第二批）》（生态环境部，公告</w:t>
      </w:r>
      <w:r>
        <w:t xml:space="preserve"> 2020</w:t>
      </w:r>
    </w:p>
    <w:p w:rsidR="00D934B0" w:rsidRDefault="006F03B8">
      <w:r>
        <w:t>年第</w:t>
      </w:r>
      <w:r>
        <w:t xml:space="preserve"> 47 </w:t>
      </w:r>
      <w:r>
        <w:t>号）；</w:t>
      </w:r>
    </w:p>
    <w:p w:rsidR="00D934B0" w:rsidRDefault="006F03B8">
      <w:r>
        <w:rPr>
          <w:rFonts w:hint="eastAsia"/>
          <w:lang w:val="en-US"/>
        </w:rPr>
        <w:t>(16)</w:t>
      </w:r>
      <w:r>
        <w:t>《有毒有害大气污染物名录（</w:t>
      </w:r>
      <w:r>
        <w:t xml:space="preserve">2018 </w:t>
      </w:r>
      <w:r>
        <w:t>年）》（生态环境部，公告</w:t>
      </w:r>
    </w:p>
    <w:p w:rsidR="00D934B0" w:rsidRDefault="006F03B8">
      <w:r>
        <w:t xml:space="preserve">2019 </w:t>
      </w:r>
      <w:r>
        <w:t>年第</w:t>
      </w:r>
      <w:r>
        <w:t xml:space="preserve"> 4 </w:t>
      </w:r>
      <w:r>
        <w:t>号）；</w:t>
      </w:r>
    </w:p>
    <w:p w:rsidR="00D934B0" w:rsidRDefault="006F03B8">
      <w:r>
        <w:rPr>
          <w:rFonts w:hint="eastAsia"/>
          <w:lang w:val="en-US"/>
        </w:rPr>
        <w:t>(17)</w:t>
      </w:r>
      <w:r>
        <w:t>《有毒有害水污染物名录（第一批）》（生态环境部，公告</w:t>
      </w:r>
      <w:r>
        <w:t xml:space="preserve"> 2019</w:t>
      </w:r>
    </w:p>
    <w:p w:rsidR="00D934B0" w:rsidRDefault="006F03B8">
      <w:r>
        <w:t>年第</w:t>
      </w:r>
      <w:r>
        <w:t xml:space="preserve"> 28 </w:t>
      </w:r>
      <w:r>
        <w:t>号）；</w:t>
      </w:r>
    </w:p>
    <w:p w:rsidR="00D934B0" w:rsidRDefault="006F03B8">
      <w:r>
        <w:rPr>
          <w:rFonts w:hint="eastAsia"/>
          <w:lang w:val="en-US"/>
        </w:rPr>
        <w:t>(18)</w:t>
      </w:r>
      <w:r>
        <w:t>《重点环境管理危险化学品目录》（环办</w:t>
      </w:r>
      <w:r>
        <w:t xml:space="preserve">[2014]33 </w:t>
      </w:r>
      <w:r>
        <w:t>号，</w:t>
      </w:r>
      <w:r>
        <w:t>2014.4.4</w:t>
      </w:r>
      <w:r>
        <w:t>）；</w:t>
      </w:r>
    </w:p>
    <w:p w:rsidR="00D934B0" w:rsidRDefault="006F03B8">
      <w:r>
        <w:rPr>
          <w:rFonts w:hint="eastAsia"/>
          <w:lang w:val="en-US"/>
        </w:rPr>
        <w:t>(19)</w:t>
      </w:r>
      <w:r>
        <w:t>《国家危险废物名录》（</w:t>
      </w:r>
      <w:r>
        <w:t>2021</w:t>
      </w:r>
      <w:r>
        <w:t>年版）</w:t>
      </w:r>
      <w:r>
        <w:rPr>
          <w:rFonts w:hint="eastAsia"/>
        </w:rPr>
        <w:t>；</w:t>
      </w:r>
      <w:bookmarkStart w:id="40" w:name="三、工作内容及目的"/>
      <w:bookmarkEnd w:id="40"/>
    </w:p>
    <w:p w:rsidR="00D934B0" w:rsidRDefault="006F03B8">
      <w:pPr>
        <w:rPr>
          <w:lang w:val="en-US"/>
        </w:rPr>
      </w:pPr>
      <w:r>
        <w:rPr>
          <w:rFonts w:hint="eastAsia"/>
          <w:lang w:val="en-US"/>
        </w:rPr>
        <w:t>(20)</w:t>
      </w:r>
      <w:r>
        <w:rPr>
          <w:spacing w:val="-1"/>
        </w:rPr>
        <w:t>《关于持久性有机污染物的斯德哥尔摩公约》（</w:t>
      </w:r>
      <w:r>
        <w:rPr>
          <w:rFonts w:eastAsia="Times New Roman"/>
          <w:spacing w:val="-1"/>
        </w:rPr>
        <w:t>2004</w:t>
      </w:r>
      <w:r>
        <w:rPr>
          <w:spacing w:val="-36"/>
        </w:rPr>
        <w:t>年</w:t>
      </w:r>
      <w:r>
        <w:rPr>
          <w:spacing w:val="-36"/>
        </w:rPr>
        <w:t xml:space="preserve"> </w:t>
      </w:r>
      <w:r>
        <w:rPr>
          <w:rFonts w:eastAsia="Times New Roman"/>
          <w:spacing w:val="-1"/>
        </w:rPr>
        <w:t>5</w:t>
      </w:r>
      <w:r>
        <w:rPr>
          <w:spacing w:val="-37"/>
        </w:rPr>
        <w:t>月</w:t>
      </w:r>
      <w:r>
        <w:rPr>
          <w:spacing w:val="-37"/>
        </w:rPr>
        <w:t xml:space="preserve"> </w:t>
      </w:r>
      <w:r>
        <w:rPr>
          <w:rFonts w:eastAsia="Times New Roman"/>
        </w:rPr>
        <w:t>17</w:t>
      </w:r>
      <w:r>
        <w:t>日生效）。</w:t>
      </w:r>
    </w:p>
    <w:p w:rsidR="00D934B0" w:rsidRDefault="006F03B8">
      <w:pPr>
        <w:pStyle w:val="a3"/>
      </w:pPr>
      <w:r>
        <w:rPr>
          <w:rFonts w:hint="eastAsia"/>
          <w:lang w:val="en-US"/>
        </w:rPr>
        <w:t>(21)</w:t>
      </w:r>
      <w:r>
        <w:t>《建设用地土壤环境调查评估技术指南》（环境保护部公告</w:t>
      </w:r>
      <w:r>
        <w:t xml:space="preserve"> 2017</w:t>
      </w:r>
    </w:p>
    <w:p w:rsidR="00D934B0" w:rsidRDefault="006F03B8">
      <w:pPr>
        <w:pStyle w:val="a3"/>
      </w:pPr>
      <w:r>
        <w:t>年第</w:t>
      </w:r>
      <w:r>
        <w:t xml:space="preserve"> 72 </w:t>
      </w:r>
      <w:r>
        <w:t>号）</w:t>
      </w:r>
      <w:r>
        <w:rPr>
          <w:rFonts w:hint="eastAsia"/>
        </w:rPr>
        <w:t>；</w:t>
      </w:r>
    </w:p>
    <w:p w:rsidR="00D934B0" w:rsidRDefault="006F03B8">
      <w:pPr>
        <w:pStyle w:val="a3"/>
        <w:rPr>
          <w:lang w:val="en-US"/>
        </w:rPr>
      </w:pPr>
      <w:r>
        <w:rPr>
          <w:rFonts w:hint="eastAsia"/>
          <w:lang w:val="en-US"/>
        </w:rPr>
        <w:t>(22)</w:t>
      </w:r>
      <w:r>
        <w:rPr>
          <w:rFonts w:hint="eastAsia"/>
          <w:lang w:val="en-US"/>
        </w:rPr>
        <w:t>《在产企业土壤及地下水自行监测技术指南》（征求意见稿）</w:t>
      </w:r>
      <w:r>
        <w:rPr>
          <w:rFonts w:hint="eastAsia"/>
        </w:rPr>
        <w:t>国家生态环境部办公厅，环办标征函〔</w:t>
      </w:r>
      <w:r>
        <w:rPr>
          <w:rFonts w:hint="eastAsia"/>
        </w:rPr>
        <w:t>2018</w:t>
      </w:r>
      <w:r>
        <w:rPr>
          <w:rFonts w:hint="eastAsia"/>
        </w:rPr>
        <w:t>〕</w:t>
      </w:r>
      <w:r>
        <w:rPr>
          <w:rFonts w:hint="eastAsia"/>
        </w:rPr>
        <w:t>50</w:t>
      </w:r>
      <w:r>
        <w:rPr>
          <w:rFonts w:hint="eastAsia"/>
        </w:rPr>
        <w:t>号，</w:t>
      </w:r>
      <w:r>
        <w:rPr>
          <w:rFonts w:hint="eastAsia"/>
          <w:lang w:val="en-US"/>
        </w:rPr>
        <w:t>2018</w:t>
      </w:r>
      <w:r>
        <w:rPr>
          <w:rFonts w:hint="eastAsia"/>
          <w:lang w:val="en-US"/>
        </w:rPr>
        <w:t>年</w:t>
      </w:r>
      <w:r>
        <w:rPr>
          <w:rFonts w:hint="eastAsia"/>
          <w:lang w:val="en-US"/>
        </w:rPr>
        <w:t>9</w:t>
      </w:r>
      <w:r>
        <w:rPr>
          <w:rFonts w:hint="eastAsia"/>
          <w:lang w:val="en-US"/>
        </w:rPr>
        <w:t>月</w:t>
      </w:r>
      <w:r>
        <w:rPr>
          <w:rFonts w:hint="eastAsia"/>
          <w:lang w:val="en-US"/>
        </w:rPr>
        <w:t>17</w:t>
      </w:r>
      <w:r>
        <w:rPr>
          <w:rFonts w:hint="eastAsia"/>
          <w:lang w:val="en-US"/>
        </w:rPr>
        <w:t>日；</w:t>
      </w:r>
    </w:p>
    <w:p w:rsidR="00D934B0" w:rsidRDefault="006F03B8">
      <w:pPr>
        <w:pStyle w:val="a3"/>
      </w:pPr>
      <w:r>
        <w:rPr>
          <w:rFonts w:hint="eastAsia"/>
          <w:lang w:val="en-US"/>
        </w:rPr>
        <w:lastRenderedPageBreak/>
        <w:t>(23)</w:t>
      </w:r>
      <w:r>
        <w:rPr>
          <w:rFonts w:hint="eastAsia"/>
        </w:rPr>
        <w:t>《工业企业土壤和地下水自行监测技术指南（试行）》（</w:t>
      </w:r>
      <w:r>
        <w:rPr>
          <w:rFonts w:hint="eastAsia"/>
          <w:lang w:val="en-US"/>
        </w:rPr>
        <w:t>HJ1209-2021</w:t>
      </w:r>
      <w:r>
        <w:rPr>
          <w:rFonts w:hint="eastAsia"/>
        </w:rPr>
        <w:t>）</w:t>
      </w:r>
      <w:r>
        <w:t>；</w:t>
      </w:r>
    </w:p>
    <w:p w:rsidR="00D934B0" w:rsidRDefault="006F03B8">
      <w:pPr>
        <w:rPr>
          <w:lang w:val="en-US"/>
        </w:rPr>
      </w:pPr>
      <w:r>
        <w:rPr>
          <w:rFonts w:hint="eastAsia"/>
          <w:lang w:val="en-US"/>
        </w:rPr>
        <w:t>(24)</w:t>
      </w:r>
      <w:r>
        <w:rPr>
          <w:rFonts w:hint="eastAsia"/>
          <w:lang w:val="en-US"/>
        </w:rPr>
        <w:t>《排污单位自行监测技术指南</w:t>
      </w:r>
      <w:r>
        <w:rPr>
          <w:rFonts w:hint="eastAsia"/>
          <w:lang w:val="en-US"/>
        </w:rPr>
        <w:t>-</w:t>
      </w:r>
      <w:r>
        <w:rPr>
          <w:rFonts w:hint="eastAsia"/>
          <w:lang w:val="en-US"/>
        </w:rPr>
        <w:t>总则》（</w:t>
      </w:r>
      <w:r>
        <w:rPr>
          <w:rFonts w:hint="eastAsia"/>
          <w:lang w:val="en-US"/>
        </w:rPr>
        <w:t>HJ 819-2017</w:t>
      </w:r>
      <w:r>
        <w:rPr>
          <w:rFonts w:hint="eastAsia"/>
          <w:lang w:val="en-US"/>
        </w:rPr>
        <w:t>）；</w:t>
      </w:r>
    </w:p>
    <w:p w:rsidR="00D934B0" w:rsidRDefault="006F03B8">
      <w:pPr>
        <w:rPr>
          <w:lang w:val="en-US"/>
        </w:rPr>
      </w:pPr>
      <w:r>
        <w:rPr>
          <w:rFonts w:hint="eastAsia"/>
          <w:lang w:val="en-US"/>
        </w:rPr>
        <w:t>(25)</w:t>
      </w:r>
      <w:r>
        <w:rPr>
          <w:rFonts w:hint="eastAsia"/>
          <w:lang w:val="en-US"/>
        </w:rPr>
        <w:t>《排污许可证申请与核发技术规范</w:t>
      </w:r>
      <w:r>
        <w:rPr>
          <w:rFonts w:hint="eastAsia"/>
          <w:lang w:val="en-US"/>
        </w:rPr>
        <w:t xml:space="preserve"> </w:t>
      </w:r>
      <w:r>
        <w:rPr>
          <w:rFonts w:hint="eastAsia"/>
          <w:lang w:val="en-US"/>
        </w:rPr>
        <w:t>煤炭加工—合成气和液体燃料生产》（</w:t>
      </w:r>
      <w:r>
        <w:rPr>
          <w:rFonts w:hint="eastAsia"/>
          <w:lang w:val="en-US"/>
        </w:rPr>
        <w:t>HJ 1101</w:t>
      </w:r>
      <w:r>
        <w:rPr>
          <w:rFonts w:hint="eastAsia"/>
          <w:lang w:val="en-US"/>
        </w:rPr>
        <w:t>—</w:t>
      </w:r>
      <w:r>
        <w:rPr>
          <w:rFonts w:hint="eastAsia"/>
          <w:lang w:val="en-US"/>
        </w:rPr>
        <w:t>2020</w:t>
      </w:r>
      <w:r>
        <w:rPr>
          <w:rFonts w:hint="eastAsia"/>
          <w:lang w:val="en-US"/>
        </w:rPr>
        <w:t>）；</w:t>
      </w:r>
    </w:p>
    <w:p w:rsidR="00D934B0" w:rsidRDefault="006F03B8">
      <w:pPr>
        <w:rPr>
          <w:lang w:val="en-US"/>
        </w:rPr>
      </w:pPr>
      <w:r>
        <w:rPr>
          <w:rFonts w:hint="eastAsia"/>
          <w:lang w:val="en-US"/>
        </w:rPr>
        <w:t>(26)</w:t>
      </w:r>
      <w:r>
        <w:rPr>
          <w:rFonts w:hint="eastAsia"/>
          <w:lang w:val="en-US"/>
        </w:rPr>
        <w:t>《排污许可证申请与核发技术规范</w:t>
      </w:r>
      <w:r>
        <w:rPr>
          <w:rFonts w:hint="eastAsia"/>
          <w:lang w:val="en-US"/>
        </w:rPr>
        <w:t xml:space="preserve"> </w:t>
      </w:r>
      <w:r>
        <w:rPr>
          <w:rFonts w:hint="eastAsia"/>
          <w:lang w:val="en-US"/>
        </w:rPr>
        <w:t>化肥工业</w:t>
      </w:r>
      <w:r>
        <w:rPr>
          <w:rFonts w:hint="eastAsia"/>
          <w:lang w:val="en-US"/>
        </w:rPr>
        <w:t>-</w:t>
      </w:r>
      <w:r>
        <w:rPr>
          <w:rFonts w:hint="eastAsia"/>
          <w:lang w:val="en-US"/>
        </w:rPr>
        <w:t>氮肥》（</w:t>
      </w:r>
      <w:r>
        <w:rPr>
          <w:rFonts w:hint="eastAsia"/>
          <w:lang w:val="en-US"/>
        </w:rPr>
        <w:t>HJ 864.1</w:t>
      </w:r>
      <w:r>
        <w:rPr>
          <w:rFonts w:hint="eastAsia"/>
          <w:lang w:val="en-US"/>
        </w:rPr>
        <w:t>—</w:t>
      </w:r>
      <w:r>
        <w:rPr>
          <w:rFonts w:hint="eastAsia"/>
          <w:lang w:val="en-US"/>
        </w:rPr>
        <w:t>2017</w:t>
      </w:r>
      <w:r>
        <w:rPr>
          <w:rFonts w:hint="eastAsia"/>
          <w:lang w:val="en-US"/>
        </w:rPr>
        <w:t>）。</w:t>
      </w:r>
    </w:p>
    <w:p w:rsidR="00D934B0" w:rsidRDefault="006F03B8">
      <w:pPr>
        <w:pStyle w:val="2"/>
        <w:rPr>
          <w:lang w:val="en-US"/>
        </w:rPr>
      </w:pPr>
      <w:bookmarkStart w:id="41" w:name="_Toc6295_WPSOffice_Level2"/>
      <w:r>
        <w:rPr>
          <w:rFonts w:hint="eastAsia"/>
          <w:lang w:val="en-US"/>
        </w:rPr>
        <w:t>3.</w:t>
      </w:r>
      <w:r>
        <w:t>3</w:t>
      </w:r>
      <w:r>
        <w:rPr>
          <w:rFonts w:hint="eastAsia"/>
        </w:rPr>
        <w:t>企业相关文件</w:t>
      </w:r>
      <w:bookmarkEnd w:id="41"/>
    </w:p>
    <w:p w:rsidR="00D934B0" w:rsidRDefault="006F03B8">
      <w:r>
        <w:rPr>
          <w:rFonts w:hint="eastAsia"/>
          <w:lang w:val="en-US"/>
        </w:rPr>
        <w:t>(1)</w:t>
      </w:r>
      <w:r>
        <w:t>《河南心连心化肥有限公司采用洁净煤气化技术进行原料结构调整项目环境影响报告书》，</w:t>
      </w:r>
      <w:r>
        <w:t xml:space="preserve">2010 </w:t>
      </w:r>
      <w:r>
        <w:t>年</w:t>
      </w:r>
      <w:r>
        <w:t>11</w:t>
      </w:r>
      <w:r>
        <w:t>月；</w:t>
      </w:r>
    </w:p>
    <w:p w:rsidR="00D934B0" w:rsidRDefault="006F03B8">
      <w:r>
        <w:rPr>
          <w:rFonts w:hint="eastAsia"/>
          <w:lang w:val="en-US"/>
        </w:rPr>
        <w:t>(2)</w:t>
      </w:r>
      <w:r>
        <w:t>《河南心连心化肥有限公司</w:t>
      </w:r>
      <w:r>
        <w:t>18</w:t>
      </w:r>
      <w:r>
        <w:t>万吨</w:t>
      </w:r>
      <w:r>
        <w:t>/</w:t>
      </w:r>
      <w:r>
        <w:t>年合成氨、</w:t>
      </w:r>
      <w:r>
        <w:t>8</w:t>
      </w:r>
      <w:r>
        <w:t>万吨</w:t>
      </w:r>
      <w:r>
        <w:t>/</w:t>
      </w:r>
      <w:r>
        <w:t>年甲醇、</w:t>
      </w:r>
      <w:r>
        <w:t>30</w:t>
      </w:r>
      <w:r>
        <w:t>万吨</w:t>
      </w:r>
      <w:r>
        <w:t>/</w:t>
      </w:r>
      <w:r>
        <w:t>年尿素生产装置安全现状评价报告》，</w:t>
      </w:r>
      <w:r>
        <w:t>2017</w:t>
      </w:r>
      <w:r>
        <w:t>年</w:t>
      </w:r>
      <w:r>
        <w:t>11</w:t>
      </w:r>
      <w:r>
        <w:t>月；</w:t>
      </w:r>
    </w:p>
    <w:p w:rsidR="00D934B0" w:rsidRDefault="006F03B8">
      <w:r>
        <w:rPr>
          <w:rFonts w:hint="eastAsia"/>
          <w:lang w:val="en-US"/>
        </w:rPr>
        <w:t>(3)</w:t>
      </w:r>
      <w:r>
        <w:t>《河南心连心化肥有限公司四分公司</w:t>
      </w:r>
      <w:r>
        <w:t xml:space="preserve"> 45</w:t>
      </w:r>
      <w:r>
        <w:t>万吨</w:t>
      </w:r>
      <w:r>
        <w:t>/</w:t>
      </w:r>
      <w:r>
        <w:t>年合成氨、</w:t>
      </w:r>
      <w:r>
        <w:t>80</w:t>
      </w:r>
      <w:r>
        <w:t>万吨</w:t>
      </w:r>
      <w:r>
        <w:t>/</w:t>
      </w:r>
      <w:r>
        <w:t>年尿素生产装置安全现状评价报告》，</w:t>
      </w:r>
      <w:r>
        <w:t>2017</w:t>
      </w:r>
      <w:r>
        <w:t>年</w:t>
      </w:r>
      <w:r>
        <w:t>7</w:t>
      </w:r>
      <w:r>
        <w:t>月；</w:t>
      </w:r>
    </w:p>
    <w:p w:rsidR="00D934B0" w:rsidRDefault="006F03B8">
      <w:r>
        <w:rPr>
          <w:rFonts w:hint="eastAsia"/>
          <w:lang w:val="en-US"/>
        </w:rPr>
        <w:t>(4)</w:t>
      </w:r>
      <w:r>
        <w:t>《河南心连心化肥有限公司采用轻捷生产技术进行产业升级项目地下水环境影响评价报告》，</w:t>
      </w:r>
      <w:r>
        <w:t xml:space="preserve">2018 </w:t>
      </w:r>
      <w:r>
        <w:t>年</w:t>
      </w:r>
      <w:r>
        <w:t>7</w:t>
      </w:r>
      <w:r>
        <w:t>月；</w:t>
      </w:r>
    </w:p>
    <w:p w:rsidR="00D934B0" w:rsidRDefault="006F03B8">
      <w:r>
        <w:rPr>
          <w:rFonts w:hint="eastAsia"/>
          <w:lang w:val="en-US"/>
        </w:rPr>
        <w:t>(5)</w:t>
      </w:r>
      <w:r>
        <w:t>《河南心连心化肥有限公司重点行业企业用地调查试点工作报告》，</w:t>
      </w:r>
      <w:r>
        <w:t>2019</w:t>
      </w:r>
      <w:r>
        <w:t>年</w:t>
      </w:r>
      <w:r>
        <w:t>1</w:t>
      </w:r>
      <w:r>
        <w:t>月；</w:t>
      </w:r>
    </w:p>
    <w:p w:rsidR="00D934B0" w:rsidRDefault="006F03B8">
      <w:r>
        <w:rPr>
          <w:rFonts w:hint="eastAsia"/>
          <w:lang w:val="en-US"/>
        </w:rPr>
        <w:t>(6)</w:t>
      </w:r>
      <w:r>
        <w:t>《河南心连心化学工业集团股份有限公司采用清洁生产技术进行绿色制造、年产</w:t>
      </w:r>
      <w:r>
        <w:t>40</w:t>
      </w:r>
      <w:r>
        <w:t>万吨双氧水（浓度</w:t>
      </w:r>
      <w:r>
        <w:t xml:space="preserve"> 27.5%</w:t>
      </w:r>
      <w:r>
        <w:t>）项目环境影响评价报告书》，</w:t>
      </w:r>
      <w:r>
        <w:t>2020</w:t>
      </w:r>
      <w:r>
        <w:t>年</w:t>
      </w:r>
      <w:r>
        <w:t>8</w:t>
      </w:r>
      <w:r>
        <w:t>月。</w:t>
      </w:r>
    </w:p>
    <w:p w:rsidR="00D934B0" w:rsidRDefault="00D934B0">
      <w:pPr>
        <w:sectPr w:rsidR="00D934B0">
          <w:pgSz w:w="11910" w:h="16840"/>
          <w:pgMar w:top="1380" w:right="1420" w:bottom="1280" w:left="1600" w:header="0" w:footer="1097" w:gutter="0"/>
          <w:cols w:space="720"/>
        </w:sectPr>
      </w:pPr>
    </w:p>
    <w:p w:rsidR="00D934B0" w:rsidRDefault="00D934B0">
      <w:pPr>
        <w:rPr>
          <w:lang w:val="en-US"/>
        </w:rPr>
      </w:pPr>
    </w:p>
    <w:p w:rsidR="00D934B0" w:rsidRDefault="006F03B8">
      <w:pPr>
        <w:pStyle w:val="1"/>
      </w:pPr>
      <w:bookmarkStart w:id="42" w:name="四、资料分析"/>
      <w:bookmarkStart w:id="43" w:name="_Toc30652_WPSOffice_Level1"/>
      <w:bookmarkEnd w:id="42"/>
      <w:r>
        <w:t>四、资料分析</w:t>
      </w:r>
      <w:bookmarkEnd w:id="43"/>
    </w:p>
    <w:p w:rsidR="00D934B0" w:rsidRDefault="006F03B8">
      <w:pPr>
        <w:pStyle w:val="2"/>
        <w:numPr>
          <w:ilvl w:val="1"/>
          <w:numId w:val="1"/>
        </w:numPr>
      </w:pPr>
      <w:bookmarkStart w:id="44" w:name="_bookmark4"/>
      <w:bookmarkStart w:id="45" w:name="4.1布局现状"/>
      <w:bookmarkStart w:id="46" w:name="_Toc17398_WPSOffice_Level2"/>
      <w:bookmarkEnd w:id="44"/>
      <w:bookmarkEnd w:id="45"/>
      <w:r>
        <w:rPr>
          <w:rFonts w:hint="eastAsia"/>
        </w:rPr>
        <w:t>区域土壤、地下水</w:t>
      </w:r>
      <w:bookmarkEnd w:id="46"/>
    </w:p>
    <w:p w:rsidR="00D934B0" w:rsidRDefault="006F03B8">
      <w:pPr>
        <w:ind w:firstLineChars="200" w:firstLine="560"/>
      </w:pPr>
      <w:r>
        <w:t>企业所在区域地表广为第四系覆盖，其余地层均为隐伏地层。区内新近系上部，埋深</w:t>
      </w:r>
      <w:r>
        <w:t>280~447m</w:t>
      </w:r>
      <w:r>
        <w:t>，最大揭露厚度小于</w:t>
      </w:r>
      <w:r>
        <w:t>200m</w:t>
      </w:r>
      <w:r>
        <w:t>。岩性为棕红、棕红显紫、棕黄色，混有灰绿、兰灰色浸染的半固结状硬粘土、钙质粘土、粉质粘土及浅黄、锈黄、灰白色粉细砂，中细砂层，并夹薄层或中厚层泥灰岩和薄层钙质结砾岩、粉砂岩。</w:t>
      </w:r>
    </w:p>
    <w:p w:rsidR="00D934B0" w:rsidRDefault="006F03B8">
      <w:pPr>
        <w:ind w:firstLineChars="200" w:firstLine="560"/>
        <w:rPr>
          <w:lang w:val="en-US"/>
        </w:rPr>
      </w:pPr>
      <w:r>
        <w:rPr>
          <w:lang w:val="en-US"/>
        </w:rPr>
        <w:t>该区域上浅层地下水为松散岩类孔隙水、碎屑岩裂隙水，主要接受大气降水入渗和侧向径流补给，排泄以侧向径流与人工开采为主要方式。地下水流向的总趋势是由西北向东南流，北部靠近山前，水力坡度大，径流较快</w:t>
      </w:r>
      <w:r>
        <w:rPr>
          <w:rFonts w:hint="eastAsia"/>
          <w:lang w:val="en-US"/>
        </w:rPr>
        <w:t>；</w:t>
      </w:r>
      <w:r>
        <w:rPr>
          <w:lang w:val="en-US"/>
        </w:rPr>
        <w:t>向南水力坡度逐渐小，径流滞缓</w:t>
      </w:r>
      <w:r>
        <w:rPr>
          <w:rFonts w:hint="eastAsia"/>
          <w:lang w:val="en-US"/>
        </w:rPr>
        <w:t>。</w:t>
      </w:r>
    </w:p>
    <w:p w:rsidR="00D934B0" w:rsidRDefault="006F03B8">
      <w:pPr>
        <w:pStyle w:val="2"/>
        <w:numPr>
          <w:ilvl w:val="1"/>
          <w:numId w:val="1"/>
        </w:numPr>
      </w:pPr>
      <w:bookmarkStart w:id="47" w:name="_Toc9849_WPSOffice_Level2"/>
      <w:r>
        <w:rPr>
          <w:rFonts w:hint="eastAsia"/>
        </w:rPr>
        <w:t>厂区</w:t>
      </w:r>
      <w:r>
        <w:t>布局现状</w:t>
      </w:r>
      <w:bookmarkEnd w:id="47"/>
    </w:p>
    <w:p w:rsidR="00D934B0" w:rsidRDefault="006F03B8" w:rsidP="0053405D">
      <w:pPr>
        <w:adjustRightInd w:val="0"/>
        <w:snapToGrid w:val="0"/>
        <w:ind w:firstLineChars="196" w:firstLine="549"/>
        <w:rPr>
          <w:lang w:val="en-US"/>
        </w:rPr>
      </w:pPr>
      <w:bookmarkStart w:id="48" w:name="_bookmark5"/>
      <w:bookmarkStart w:id="49" w:name="4.2生产现状"/>
      <w:bookmarkEnd w:id="48"/>
      <w:bookmarkEnd w:id="49"/>
      <w:r>
        <w:rPr>
          <w:rFonts w:hint="eastAsia"/>
          <w:lang w:val="en-US"/>
        </w:rPr>
        <w:t>本项目厂区沿孟姜女河两岸建设，北岸为复合肥厂、煤棚、产业升级项目建设区、四分公司（二期），南岸为二分公司（一期、二期）、四分公司</w:t>
      </w:r>
      <w:r>
        <w:rPr>
          <w:rFonts w:hint="eastAsia"/>
        </w:rPr>
        <w:t>。</w:t>
      </w:r>
    </w:p>
    <w:p w:rsidR="00D934B0" w:rsidRDefault="006F03B8">
      <w:pPr>
        <w:pStyle w:val="2"/>
        <w:numPr>
          <w:ilvl w:val="1"/>
          <w:numId w:val="1"/>
        </w:numPr>
      </w:pPr>
      <w:bookmarkStart w:id="50" w:name="_Toc18752_WPSOffice_Level2"/>
      <w:r>
        <w:t>生产现状</w:t>
      </w:r>
      <w:bookmarkEnd w:id="50"/>
    </w:p>
    <w:p w:rsidR="00D934B0" w:rsidRDefault="006F03B8" w:rsidP="0053405D">
      <w:pPr>
        <w:pStyle w:val="a3"/>
        <w:spacing w:before="159"/>
        <w:ind w:leftChars="-129" w:left="-361" w:firstLineChars="100" w:firstLine="280"/>
        <w:rPr>
          <w:rFonts w:ascii="黑体" w:eastAsia="黑体"/>
          <w:sz w:val="24"/>
        </w:rPr>
      </w:pPr>
      <w:bookmarkStart w:id="51" w:name="_GoBack"/>
      <w:bookmarkEnd w:id="51"/>
      <w:r>
        <w:rPr>
          <w:rFonts w:hint="eastAsia"/>
          <w:lang w:val="en-US"/>
        </w:rPr>
        <w:t>1</w:t>
      </w:r>
      <w:r>
        <w:rPr>
          <w:rFonts w:hint="eastAsia"/>
          <w:lang w:val="en-US"/>
        </w:rPr>
        <w:t>、</w:t>
      </w:r>
      <w:r>
        <w:t>产品方案</w:t>
      </w:r>
    </w:p>
    <w:p w:rsidR="00D934B0" w:rsidRDefault="006F03B8" w:rsidP="0053405D">
      <w:pPr>
        <w:pStyle w:val="a3"/>
        <w:spacing w:before="159"/>
        <w:ind w:leftChars="-129" w:left="-361"/>
        <w:jc w:val="center"/>
      </w:pPr>
      <w:r>
        <w:rPr>
          <w:rFonts w:eastAsia="黑体"/>
        </w:rPr>
        <w:t>表</w:t>
      </w:r>
      <w:r>
        <w:rPr>
          <w:rFonts w:eastAsia="黑体"/>
        </w:rPr>
        <w:t xml:space="preserve"> 4-1</w:t>
      </w:r>
      <w:r>
        <w:rPr>
          <w:rFonts w:eastAsia="黑体"/>
        </w:rPr>
        <w:tab/>
      </w:r>
      <w:r>
        <w:rPr>
          <w:rFonts w:eastAsia="黑体"/>
          <w:lang w:val="en-US"/>
        </w:rPr>
        <w:t>产品方案表</w:t>
      </w:r>
    </w:p>
    <w:tbl>
      <w:tblPr>
        <w:tblStyle w:val="a9"/>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2"/>
        <w:gridCol w:w="1750"/>
        <w:gridCol w:w="1712"/>
        <w:gridCol w:w="4030"/>
      </w:tblGrid>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序号</w:t>
            </w:r>
          </w:p>
        </w:tc>
        <w:tc>
          <w:tcPr>
            <w:tcW w:w="1750" w:type="dxa"/>
            <w:vAlign w:val="center"/>
          </w:tcPr>
          <w:p w:rsidR="00D934B0" w:rsidRDefault="006F03B8">
            <w:pPr>
              <w:pStyle w:val="a3"/>
              <w:spacing w:line="360" w:lineRule="exact"/>
              <w:jc w:val="center"/>
              <w:rPr>
                <w:sz w:val="24"/>
                <w:szCs w:val="24"/>
              </w:rPr>
            </w:pPr>
            <w:r>
              <w:rPr>
                <w:rFonts w:hint="eastAsia"/>
                <w:sz w:val="24"/>
                <w:szCs w:val="24"/>
              </w:rPr>
              <w:t>厂区</w:t>
            </w: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产品</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实际年生产能力</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1</w:t>
            </w:r>
          </w:p>
        </w:tc>
        <w:tc>
          <w:tcPr>
            <w:tcW w:w="1750" w:type="dxa"/>
            <w:vMerge w:val="restart"/>
            <w:vAlign w:val="center"/>
          </w:tcPr>
          <w:p w:rsidR="00D934B0" w:rsidRDefault="006F03B8">
            <w:pPr>
              <w:pStyle w:val="a3"/>
              <w:spacing w:line="360" w:lineRule="exact"/>
              <w:jc w:val="center"/>
              <w:rPr>
                <w:sz w:val="24"/>
                <w:szCs w:val="24"/>
                <w:lang w:val="en-US"/>
              </w:rPr>
            </w:pPr>
            <w:r>
              <w:rPr>
                <w:rFonts w:hint="eastAsia"/>
                <w:sz w:val="24"/>
                <w:szCs w:val="24"/>
                <w:lang w:val="en-US"/>
              </w:rPr>
              <w:t>二分公司</w:t>
            </w:r>
          </w:p>
          <w:p w:rsidR="00D934B0" w:rsidRDefault="006F03B8">
            <w:pPr>
              <w:pStyle w:val="a3"/>
              <w:spacing w:line="360" w:lineRule="exact"/>
              <w:jc w:val="center"/>
              <w:rPr>
                <w:sz w:val="24"/>
                <w:szCs w:val="24"/>
                <w:lang w:val="en-US"/>
              </w:rPr>
            </w:pPr>
            <w:r>
              <w:rPr>
                <w:rFonts w:hint="eastAsia"/>
                <w:sz w:val="24"/>
                <w:szCs w:val="24"/>
                <w:lang w:val="en-US"/>
              </w:rPr>
              <w:t>（一期）</w:t>
            </w: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氨</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18</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2</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尿素</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30</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3</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甲醇</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5</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4</w:t>
            </w:r>
          </w:p>
        </w:tc>
        <w:tc>
          <w:tcPr>
            <w:tcW w:w="1750" w:type="dxa"/>
            <w:vMerge w:val="restart"/>
            <w:vAlign w:val="center"/>
          </w:tcPr>
          <w:p w:rsidR="00D934B0" w:rsidRDefault="006F03B8">
            <w:pPr>
              <w:pStyle w:val="a3"/>
              <w:spacing w:line="360" w:lineRule="exact"/>
              <w:jc w:val="center"/>
              <w:rPr>
                <w:sz w:val="24"/>
                <w:szCs w:val="24"/>
                <w:lang w:val="en-US"/>
              </w:rPr>
            </w:pPr>
            <w:r>
              <w:rPr>
                <w:rFonts w:hint="eastAsia"/>
                <w:sz w:val="24"/>
                <w:szCs w:val="24"/>
                <w:lang w:val="en-US"/>
              </w:rPr>
              <w:t>二分公司</w:t>
            </w:r>
          </w:p>
          <w:p w:rsidR="00D934B0" w:rsidRDefault="006F03B8">
            <w:pPr>
              <w:pStyle w:val="a3"/>
              <w:spacing w:line="360" w:lineRule="exact"/>
              <w:jc w:val="center"/>
              <w:rPr>
                <w:sz w:val="24"/>
                <w:szCs w:val="24"/>
                <w:lang w:val="en-US"/>
              </w:rPr>
            </w:pPr>
            <w:r>
              <w:rPr>
                <w:rFonts w:hint="eastAsia"/>
                <w:sz w:val="24"/>
                <w:szCs w:val="24"/>
                <w:lang w:val="en-US"/>
              </w:rPr>
              <w:lastRenderedPageBreak/>
              <w:t>（二期）</w:t>
            </w: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lastRenderedPageBreak/>
              <w:t>氨</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24</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lastRenderedPageBreak/>
              <w:t>5</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尿素</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40</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lastRenderedPageBreak/>
              <w:t>6</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甲醇</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5</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7</w:t>
            </w:r>
          </w:p>
        </w:tc>
        <w:tc>
          <w:tcPr>
            <w:tcW w:w="1750" w:type="dxa"/>
            <w:vMerge w:val="restart"/>
            <w:vAlign w:val="center"/>
          </w:tcPr>
          <w:p w:rsidR="00D934B0" w:rsidRDefault="006F03B8">
            <w:pPr>
              <w:pStyle w:val="a3"/>
              <w:spacing w:line="360" w:lineRule="exact"/>
              <w:jc w:val="center"/>
              <w:rPr>
                <w:sz w:val="24"/>
                <w:szCs w:val="24"/>
                <w:lang w:val="en-US"/>
              </w:rPr>
            </w:pPr>
            <w:r>
              <w:rPr>
                <w:rFonts w:hint="eastAsia"/>
                <w:sz w:val="24"/>
                <w:szCs w:val="24"/>
                <w:lang w:val="en-US"/>
              </w:rPr>
              <w:t>四分公司</w:t>
            </w: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糠醇</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5</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8</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合成氨</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16</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9</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尿素</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28</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10</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甲醇</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29</w:t>
            </w:r>
            <w:r>
              <w:rPr>
                <w:rFonts w:hint="eastAsia"/>
                <w:sz w:val="24"/>
                <w:szCs w:val="24"/>
                <w:lang w:val="en-US"/>
              </w:rPr>
              <w:t>万吨</w:t>
            </w:r>
          </w:p>
        </w:tc>
      </w:tr>
      <w:tr w:rsidR="00D934B0">
        <w:trPr>
          <w:trHeight w:val="567"/>
        </w:trPr>
        <w:tc>
          <w:tcPr>
            <w:tcW w:w="1032" w:type="dxa"/>
            <w:vAlign w:val="center"/>
          </w:tcPr>
          <w:p w:rsidR="00D934B0" w:rsidRDefault="006F03B8">
            <w:pPr>
              <w:pStyle w:val="a3"/>
              <w:spacing w:line="360" w:lineRule="exact"/>
              <w:jc w:val="center"/>
              <w:rPr>
                <w:sz w:val="24"/>
                <w:szCs w:val="24"/>
                <w:lang w:val="en-US"/>
              </w:rPr>
            </w:pPr>
            <w:r>
              <w:rPr>
                <w:rFonts w:hint="eastAsia"/>
                <w:sz w:val="24"/>
                <w:szCs w:val="24"/>
                <w:lang w:val="en-US"/>
              </w:rPr>
              <w:t>11</w:t>
            </w:r>
          </w:p>
        </w:tc>
        <w:tc>
          <w:tcPr>
            <w:tcW w:w="1750" w:type="dxa"/>
            <w:vMerge/>
            <w:vAlign w:val="center"/>
          </w:tcPr>
          <w:p w:rsidR="00D934B0" w:rsidRDefault="00D934B0">
            <w:pPr>
              <w:pStyle w:val="a3"/>
              <w:spacing w:line="360" w:lineRule="exact"/>
              <w:jc w:val="center"/>
              <w:rPr>
                <w:sz w:val="24"/>
                <w:szCs w:val="24"/>
                <w:lang w:val="en-US"/>
              </w:rPr>
            </w:pPr>
          </w:p>
        </w:tc>
        <w:tc>
          <w:tcPr>
            <w:tcW w:w="1712" w:type="dxa"/>
            <w:vAlign w:val="center"/>
          </w:tcPr>
          <w:p w:rsidR="00D934B0" w:rsidRDefault="006F03B8">
            <w:pPr>
              <w:pStyle w:val="a3"/>
              <w:spacing w:line="360" w:lineRule="exact"/>
              <w:jc w:val="center"/>
              <w:rPr>
                <w:sz w:val="24"/>
                <w:szCs w:val="24"/>
                <w:lang w:val="en-US"/>
              </w:rPr>
            </w:pPr>
            <w:r>
              <w:rPr>
                <w:rFonts w:hint="eastAsia"/>
                <w:sz w:val="24"/>
                <w:szCs w:val="24"/>
                <w:lang w:val="en-US"/>
              </w:rPr>
              <w:t>二甲醚</w:t>
            </w:r>
          </w:p>
        </w:tc>
        <w:tc>
          <w:tcPr>
            <w:tcW w:w="4030" w:type="dxa"/>
            <w:vAlign w:val="center"/>
          </w:tcPr>
          <w:p w:rsidR="00D934B0" w:rsidRDefault="006F03B8">
            <w:pPr>
              <w:pStyle w:val="a3"/>
              <w:spacing w:line="360" w:lineRule="exact"/>
              <w:jc w:val="center"/>
              <w:rPr>
                <w:sz w:val="24"/>
                <w:szCs w:val="24"/>
                <w:lang w:val="en-US"/>
              </w:rPr>
            </w:pPr>
            <w:r>
              <w:rPr>
                <w:rFonts w:hint="eastAsia"/>
                <w:sz w:val="24"/>
                <w:szCs w:val="24"/>
                <w:lang w:val="en-US"/>
              </w:rPr>
              <w:t>20</w:t>
            </w:r>
            <w:r>
              <w:rPr>
                <w:rFonts w:hint="eastAsia"/>
                <w:sz w:val="24"/>
                <w:szCs w:val="24"/>
                <w:lang w:val="en-US"/>
              </w:rPr>
              <w:t>万吨</w:t>
            </w:r>
          </w:p>
        </w:tc>
      </w:tr>
    </w:tbl>
    <w:p w:rsidR="00D934B0" w:rsidRDefault="006F03B8" w:rsidP="0053405D">
      <w:pPr>
        <w:pStyle w:val="a3"/>
        <w:spacing w:before="159"/>
        <w:ind w:leftChars="-129" w:left="-361" w:firstLineChars="100" w:firstLine="280"/>
        <w:rPr>
          <w:rFonts w:eastAsia="Times New Roman"/>
          <w:lang w:val="en-US"/>
        </w:rPr>
      </w:pPr>
      <w:r>
        <w:rPr>
          <w:rFonts w:eastAsia="Times New Roman" w:hint="eastAsia"/>
          <w:lang w:val="en-US"/>
        </w:rPr>
        <w:t>2、主要原辅材料</w:t>
      </w:r>
    </w:p>
    <w:p w:rsidR="00D934B0" w:rsidRDefault="006F03B8">
      <w:pPr>
        <w:ind w:firstLineChars="200" w:firstLine="560"/>
      </w:pPr>
      <w:r>
        <w:rPr>
          <w:rFonts w:hint="eastAsia"/>
        </w:rPr>
        <w:t>企业部分原辅料使用情况如下表所示。</w:t>
      </w:r>
    </w:p>
    <w:p w:rsidR="00D934B0" w:rsidRDefault="006F03B8" w:rsidP="0053405D">
      <w:pPr>
        <w:pStyle w:val="a3"/>
        <w:spacing w:before="159"/>
        <w:ind w:leftChars="-129" w:left="-361"/>
        <w:jc w:val="center"/>
      </w:pPr>
      <w:r>
        <w:rPr>
          <w:rFonts w:eastAsia="黑体"/>
        </w:rPr>
        <w:t>表</w:t>
      </w:r>
      <w:r>
        <w:rPr>
          <w:rFonts w:eastAsia="黑体"/>
        </w:rPr>
        <w:t xml:space="preserve"> 4-</w:t>
      </w:r>
      <w:r>
        <w:rPr>
          <w:rFonts w:eastAsia="黑体" w:hint="eastAsia"/>
          <w:lang w:val="en-US"/>
        </w:rPr>
        <w:t>2</w:t>
      </w:r>
      <w:r>
        <w:rPr>
          <w:rFonts w:eastAsia="黑体"/>
        </w:rPr>
        <w:tab/>
      </w:r>
      <w:r>
        <w:rPr>
          <w:rFonts w:eastAsia="黑体" w:hint="eastAsia"/>
          <w:lang w:val="en-US"/>
        </w:rPr>
        <w:t>原辅材料</w:t>
      </w:r>
      <w:r>
        <w:rPr>
          <w:rFonts w:eastAsia="黑体"/>
          <w:lang w:val="en-US"/>
        </w:rPr>
        <w:t>表</w:t>
      </w:r>
    </w:p>
    <w:tbl>
      <w:tblPr>
        <w:tblStyle w:val="a9"/>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4"/>
        <w:gridCol w:w="3963"/>
        <w:gridCol w:w="2787"/>
      </w:tblGrid>
      <w:tr w:rsidR="00D934B0">
        <w:trPr>
          <w:trHeight w:val="567"/>
        </w:trPr>
        <w:tc>
          <w:tcPr>
            <w:tcW w:w="1794" w:type="dxa"/>
            <w:vAlign w:val="center"/>
          </w:tcPr>
          <w:p w:rsidR="00D934B0" w:rsidRDefault="006F03B8">
            <w:pPr>
              <w:pStyle w:val="a3"/>
              <w:spacing w:line="360" w:lineRule="exact"/>
              <w:jc w:val="center"/>
              <w:rPr>
                <w:sz w:val="24"/>
                <w:szCs w:val="24"/>
              </w:rPr>
            </w:pPr>
            <w:r>
              <w:rPr>
                <w:rFonts w:hint="eastAsia"/>
                <w:sz w:val="24"/>
                <w:szCs w:val="24"/>
              </w:rPr>
              <w:t>产品名称</w:t>
            </w: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原辅料</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消耗量（</w:t>
            </w:r>
            <w:r>
              <w:rPr>
                <w:rFonts w:hint="eastAsia"/>
                <w:sz w:val="24"/>
                <w:szCs w:val="24"/>
                <w:lang w:val="en-US"/>
              </w:rPr>
              <w:t>t/a</w:t>
            </w:r>
            <w:r>
              <w:rPr>
                <w:rFonts w:hint="eastAsia"/>
                <w:sz w:val="24"/>
                <w:szCs w:val="24"/>
                <w:lang w:val="en-US"/>
              </w:rPr>
              <w:t>）</w:t>
            </w:r>
          </w:p>
        </w:tc>
      </w:tr>
      <w:tr w:rsidR="00D934B0">
        <w:trPr>
          <w:trHeight w:val="567"/>
        </w:trPr>
        <w:tc>
          <w:tcPr>
            <w:tcW w:w="1794" w:type="dxa"/>
            <w:vMerge w:val="restart"/>
            <w:vAlign w:val="center"/>
          </w:tcPr>
          <w:p w:rsidR="00D934B0" w:rsidRDefault="006F03B8">
            <w:pPr>
              <w:pStyle w:val="a3"/>
              <w:spacing w:line="360" w:lineRule="exact"/>
              <w:jc w:val="center"/>
              <w:rPr>
                <w:sz w:val="24"/>
                <w:szCs w:val="24"/>
                <w:lang w:val="en-US"/>
              </w:rPr>
            </w:pPr>
            <w:r>
              <w:rPr>
                <w:rFonts w:hint="eastAsia"/>
                <w:sz w:val="24"/>
                <w:szCs w:val="24"/>
                <w:lang w:val="en-US"/>
              </w:rPr>
              <w:t>合成氨</w:t>
            </w: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原料煤</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62.4</w:t>
            </w:r>
            <w:r>
              <w:rPr>
                <w:rFonts w:hint="eastAsia"/>
                <w:sz w:val="24"/>
                <w:szCs w:val="24"/>
                <w:lang w:val="en-US"/>
              </w:rPr>
              <w:t>万</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栲胶脱疏剂</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104</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变换触媒</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88</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氨合成触媒</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55.5</w:t>
            </w:r>
          </w:p>
        </w:tc>
      </w:tr>
      <w:tr w:rsidR="00D934B0">
        <w:trPr>
          <w:trHeight w:val="567"/>
        </w:trPr>
        <w:tc>
          <w:tcPr>
            <w:tcW w:w="1794" w:type="dxa"/>
            <w:vMerge w:val="restart"/>
            <w:vAlign w:val="center"/>
          </w:tcPr>
          <w:p w:rsidR="00D934B0" w:rsidRDefault="006F03B8">
            <w:pPr>
              <w:pStyle w:val="a3"/>
              <w:spacing w:line="360" w:lineRule="exact"/>
              <w:jc w:val="center"/>
              <w:rPr>
                <w:sz w:val="24"/>
                <w:szCs w:val="24"/>
                <w:lang w:val="en-US"/>
              </w:rPr>
            </w:pPr>
            <w:r>
              <w:rPr>
                <w:rFonts w:hint="eastAsia"/>
                <w:sz w:val="24"/>
                <w:szCs w:val="24"/>
                <w:lang w:val="en-US"/>
              </w:rPr>
              <w:t>甲醇</w:t>
            </w: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水解催化剂</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13.5</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醇化触媒</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40.2</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烃化触媒</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40.2</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烧碱</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91</w:t>
            </w:r>
          </w:p>
        </w:tc>
      </w:tr>
      <w:tr w:rsidR="00D934B0">
        <w:trPr>
          <w:trHeight w:val="567"/>
        </w:trPr>
        <w:tc>
          <w:tcPr>
            <w:tcW w:w="1794" w:type="dxa"/>
            <w:vMerge/>
            <w:vAlign w:val="center"/>
          </w:tcPr>
          <w:p w:rsidR="00D934B0" w:rsidRDefault="00D934B0">
            <w:pPr>
              <w:pStyle w:val="a3"/>
              <w:spacing w:line="360" w:lineRule="exact"/>
              <w:jc w:val="center"/>
              <w:rPr>
                <w:sz w:val="24"/>
                <w:szCs w:val="24"/>
                <w:lang w:val="en-US"/>
              </w:rPr>
            </w:pP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盐酸</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117.5</w:t>
            </w:r>
          </w:p>
        </w:tc>
      </w:tr>
      <w:tr w:rsidR="00D934B0">
        <w:trPr>
          <w:trHeight w:val="567"/>
        </w:trPr>
        <w:tc>
          <w:tcPr>
            <w:tcW w:w="1794" w:type="dxa"/>
            <w:vAlign w:val="center"/>
          </w:tcPr>
          <w:p w:rsidR="00D934B0" w:rsidRDefault="006F03B8">
            <w:pPr>
              <w:pStyle w:val="a3"/>
              <w:spacing w:line="360" w:lineRule="exact"/>
              <w:jc w:val="center"/>
              <w:rPr>
                <w:sz w:val="24"/>
                <w:szCs w:val="24"/>
                <w:lang w:val="en-US"/>
              </w:rPr>
            </w:pPr>
            <w:r>
              <w:rPr>
                <w:rFonts w:hint="eastAsia"/>
                <w:sz w:val="24"/>
                <w:szCs w:val="24"/>
                <w:lang w:val="en-US"/>
              </w:rPr>
              <w:t>尿素</w:t>
            </w:r>
          </w:p>
        </w:tc>
        <w:tc>
          <w:tcPr>
            <w:tcW w:w="3963" w:type="dxa"/>
            <w:vAlign w:val="center"/>
          </w:tcPr>
          <w:p w:rsidR="00D934B0" w:rsidRDefault="006F03B8">
            <w:pPr>
              <w:pStyle w:val="a3"/>
              <w:spacing w:line="360" w:lineRule="exact"/>
              <w:jc w:val="center"/>
              <w:rPr>
                <w:sz w:val="24"/>
                <w:szCs w:val="24"/>
                <w:lang w:val="en-US"/>
              </w:rPr>
            </w:pPr>
            <w:r>
              <w:rPr>
                <w:rFonts w:hint="eastAsia"/>
                <w:sz w:val="24"/>
                <w:szCs w:val="24"/>
                <w:lang w:val="en-US"/>
              </w:rPr>
              <w:t>液氨</w:t>
            </w:r>
          </w:p>
        </w:tc>
        <w:tc>
          <w:tcPr>
            <w:tcW w:w="2787" w:type="dxa"/>
            <w:vAlign w:val="center"/>
          </w:tcPr>
          <w:p w:rsidR="00D934B0" w:rsidRDefault="006F03B8">
            <w:pPr>
              <w:pStyle w:val="a3"/>
              <w:spacing w:line="360" w:lineRule="exact"/>
              <w:jc w:val="center"/>
              <w:rPr>
                <w:sz w:val="24"/>
                <w:szCs w:val="24"/>
                <w:lang w:val="en-US"/>
              </w:rPr>
            </w:pPr>
            <w:r>
              <w:rPr>
                <w:rFonts w:hint="eastAsia"/>
                <w:sz w:val="24"/>
                <w:szCs w:val="24"/>
                <w:lang w:val="en-US"/>
              </w:rPr>
              <w:t>24</w:t>
            </w:r>
            <w:r>
              <w:rPr>
                <w:rFonts w:hint="eastAsia"/>
                <w:sz w:val="24"/>
                <w:szCs w:val="24"/>
                <w:lang w:val="en-US"/>
              </w:rPr>
              <w:t>万</w:t>
            </w:r>
          </w:p>
        </w:tc>
      </w:tr>
    </w:tbl>
    <w:p w:rsidR="00D934B0" w:rsidRDefault="00D934B0">
      <w:pPr>
        <w:ind w:firstLineChars="200" w:firstLine="560"/>
        <w:rPr>
          <w:lang w:val="en-US"/>
        </w:rPr>
      </w:pPr>
    </w:p>
    <w:p w:rsidR="00D934B0" w:rsidRDefault="006F03B8">
      <w:pPr>
        <w:pStyle w:val="2"/>
      </w:pPr>
      <w:r>
        <w:rPr>
          <w:rFonts w:hint="eastAsia"/>
          <w:lang w:val="en-US"/>
        </w:rPr>
        <w:lastRenderedPageBreak/>
        <w:t xml:space="preserve">4.3 </w:t>
      </w:r>
      <w:r>
        <w:t>生产工艺</w:t>
      </w:r>
    </w:p>
    <w:p w:rsidR="00D934B0" w:rsidRDefault="006F03B8">
      <w:pPr>
        <w:widowControl/>
        <w:adjustRightInd w:val="0"/>
        <w:snapToGrid w:val="0"/>
        <w:ind w:firstLineChars="200" w:firstLine="560"/>
      </w:pPr>
      <w:r>
        <w:t>本项目生产工艺流程图如下图所示</w:t>
      </w:r>
      <w:r>
        <w:rPr>
          <w:rFonts w:hint="eastAsia"/>
        </w:rPr>
        <w:t>：</w:t>
      </w:r>
      <w:r>
        <w:rPr>
          <w:rFonts w:hint="eastAsia"/>
          <w:noProof/>
          <w:lang w:val="en-US" w:bidi="ar-SA"/>
        </w:rPr>
        <w:drawing>
          <wp:inline distT="0" distB="0" distL="114300" distR="114300">
            <wp:extent cx="5266690" cy="2967990"/>
            <wp:effectExtent l="0" t="0" r="10160" b="3810"/>
            <wp:docPr id="24" name="图片 24" descr="截图_2022372102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图_20223721023717"/>
                    <pic:cNvPicPr>
                      <a:picLocks noChangeAspect="1"/>
                    </pic:cNvPicPr>
                  </pic:nvPicPr>
                  <pic:blipFill>
                    <a:blip r:embed="rId9"/>
                    <a:stretch>
                      <a:fillRect/>
                    </a:stretch>
                  </pic:blipFill>
                  <pic:spPr>
                    <a:xfrm>
                      <a:off x="0" y="0"/>
                      <a:ext cx="5266690" cy="2967990"/>
                    </a:xfrm>
                    <a:prstGeom prst="rect">
                      <a:avLst/>
                    </a:prstGeom>
                  </pic:spPr>
                </pic:pic>
              </a:graphicData>
            </a:graphic>
          </wp:inline>
        </w:drawing>
      </w:r>
    </w:p>
    <w:p w:rsidR="00D934B0" w:rsidRDefault="006F03B8">
      <w:pPr>
        <w:widowControl/>
        <w:adjustRightInd w:val="0"/>
        <w:snapToGrid w:val="0"/>
        <w:jc w:val="center"/>
        <w:rPr>
          <w:lang w:val="en-US"/>
        </w:rPr>
      </w:pPr>
      <w:r>
        <w:rPr>
          <w:rFonts w:eastAsia="黑体"/>
          <w:lang w:val="en-US"/>
        </w:rPr>
        <w:t>图</w:t>
      </w:r>
      <w:r>
        <w:rPr>
          <w:rFonts w:eastAsia="黑体"/>
          <w:lang w:val="en-US"/>
        </w:rPr>
        <w:t xml:space="preserve">4-1 </w:t>
      </w:r>
      <w:r>
        <w:rPr>
          <w:rFonts w:eastAsia="黑体"/>
          <w:lang w:val="en-US"/>
        </w:rPr>
        <w:t>合成氨工艺及产污环节图</w:t>
      </w:r>
    </w:p>
    <w:p w:rsidR="00D934B0" w:rsidRDefault="006F03B8">
      <w:pPr>
        <w:widowControl/>
        <w:adjustRightInd w:val="0"/>
        <w:snapToGrid w:val="0"/>
        <w:jc w:val="center"/>
        <w:rPr>
          <w:lang w:val="en-US"/>
        </w:rPr>
      </w:pPr>
      <w:r>
        <w:rPr>
          <w:rFonts w:ascii="黑体" w:eastAsia="黑体" w:hint="eastAsia"/>
          <w:noProof/>
          <w:sz w:val="24"/>
          <w:lang w:val="en-US" w:bidi="ar-SA"/>
        </w:rPr>
        <w:lastRenderedPageBreak/>
        <w:drawing>
          <wp:inline distT="0" distB="0" distL="114300" distR="114300">
            <wp:extent cx="5273040" cy="5850255"/>
            <wp:effectExtent l="0" t="0" r="3810" b="17145"/>
            <wp:docPr id="26" name="图片 26" descr="截图_2022382102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图_20223821023802"/>
                    <pic:cNvPicPr>
                      <a:picLocks noChangeAspect="1"/>
                    </pic:cNvPicPr>
                  </pic:nvPicPr>
                  <pic:blipFill>
                    <a:blip r:embed="rId10"/>
                    <a:stretch>
                      <a:fillRect/>
                    </a:stretch>
                  </pic:blipFill>
                  <pic:spPr>
                    <a:xfrm>
                      <a:off x="0" y="0"/>
                      <a:ext cx="5273040" cy="5850255"/>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2</w:t>
      </w:r>
      <w:r>
        <w:rPr>
          <w:rFonts w:eastAsia="黑体" w:hint="eastAsia"/>
          <w:lang w:val="en-US"/>
        </w:rPr>
        <w:t>尿素</w:t>
      </w:r>
      <w:r>
        <w:rPr>
          <w:rFonts w:eastAsia="黑体"/>
          <w:lang w:val="en-US"/>
        </w:rPr>
        <w:t>工艺及产污环节图</w:t>
      </w:r>
    </w:p>
    <w:p w:rsidR="00D934B0" w:rsidRDefault="006F03B8">
      <w:pPr>
        <w:jc w:val="center"/>
        <w:rPr>
          <w:rFonts w:eastAsia="黑体"/>
          <w:lang w:val="en-US"/>
        </w:rPr>
      </w:pPr>
      <w:r>
        <w:rPr>
          <w:rFonts w:ascii="黑体" w:eastAsia="黑体" w:hint="eastAsia"/>
          <w:noProof/>
          <w:sz w:val="24"/>
          <w:lang w:val="en-US" w:bidi="ar-SA"/>
        </w:rPr>
        <w:lastRenderedPageBreak/>
        <w:drawing>
          <wp:inline distT="0" distB="0" distL="114300" distR="114300">
            <wp:extent cx="5274945" cy="3733165"/>
            <wp:effectExtent l="0" t="0" r="1905" b="635"/>
            <wp:docPr id="27" name="图片 27" descr="截图_202238210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_20223821023858"/>
                    <pic:cNvPicPr>
                      <a:picLocks noChangeAspect="1"/>
                    </pic:cNvPicPr>
                  </pic:nvPicPr>
                  <pic:blipFill>
                    <a:blip r:embed="rId11"/>
                    <a:stretch>
                      <a:fillRect/>
                    </a:stretch>
                  </pic:blipFill>
                  <pic:spPr>
                    <a:xfrm>
                      <a:off x="0" y="0"/>
                      <a:ext cx="5274945" cy="3733165"/>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3</w:t>
      </w:r>
      <w:r>
        <w:rPr>
          <w:rFonts w:eastAsia="黑体" w:hint="eastAsia"/>
          <w:lang w:val="en-US"/>
        </w:rPr>
        <w:t>甲醇精馏</w:t>
      </w:r>
      <w:r>
        <w:rPr>
          <w:rFonts w:eastAsia="黑体"/>
          <w:lang w:val="en-US"/>
        </w:rPr>
        <w:t>工艺及产污环节图</w:t>
      </w:r>
      <w:r>
        <w:rPr>
          <w:rFonts w:ascii="黑体" w:eastAsia="黑体" w:hint="eastAsia"/>
          <w:noProof/>
          <w:sz w:val="24"/>
          <w:lang w:val="en-US" w:bidi="ar-SA"/>
        </w:rPr>
        <w:drawing>
          <wp:inline distT="0" distB="0" distL="114300" distR="114300">
            <wp:extent cx="5273675" cy="2990850"/>
            <wp:effectExtent l="0" t="0" r="3175" b="0"/>
            <wp:docPr id="40" name="图片 40" descr="截图_2022402102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截图_20224021024036"/>
                    <pic:cNvPicPr>
                      <a:picLocks noChangeAspect="1"/>
                    </pic:cNvPicPr>
                  </pic:nvPicPr>
                  <pic:blipFill>
                    <a:blip r:embed="rId12"/>
                    <a:stretch>
                      <a:fillRect/>
                    </a:stretch>
                  </pic:blipFill>
                  <pic:spPr>
                    <a:xfrm>
                      <a:off x="0" y="0"/>
                      <a:ext cx="5273675" cy="2990850"/>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4</w:t>
      </w:r>
      <w:r>
        <w:rPr>
          <w:rFonts w:eastAsia="黑体" w:hint="eastAsia"/>
          <w:lang w:val="en-US"/>
        </w:rPr>
        <w:t>二甲醚</w:t>
      </w:r>
      <w:r>
        <w:rPr>
          <w:rFonts w:eastAsia="黑体"/>
          <w:lang w:val="en-US"/>
        </w:rPr>
        <w:t>工艺及产污环节图</w:t>
      </w:r>
      <w:r>
        <w:rPr>
          <w:rFonts w:ascii="黑体" w:eastAsia="黑体" w:hint="eastAsia"/>
          <w:noProof/>
          <w:sz w:val="24"/>
          <w:lang w:val="en-US" w:bidi="ar-SA"/>
        </w:rPr>
        <w:lastRenderedPageBreak/>
        <w:drawing>
          <wp:inline distT="0" distB="0" distL="114300" distR="114300">
            <wp:extent cx="5272405" cy="3081020"/>
            <wp:effectExtent l="0" t="0" r="4445" b="5080"/>
            <wp:docPr id="41" name="图片 41" descr="截图_2022412102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截图_20224121024115"/>
                    <pic:cNvPicPr>
                      <a:picLocks noChangeAspect="1"/>
                    </pic:cNvPicPr>
                  </pic:nvPicPr>
                  <pic:blipFill>
                    <a:blip r:embed="rId13"/>
                    <a:stretch>
                      <a:fillRect/>
                    </a:stretch>
                  </pic:blipFill>
                  <pic:spPr>
                    <a:xfrm>
                      <a:off x="0" y="0"/>
                      <a:ext cx="5272405" cy="3081020"/>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5</w:t>
      </w:r>
      <w:r>
        <w:rPr>
          <w:rFonts w:eastAsia="黑体" w:hint="eastAsia"/>
          <w:lang w:val="en-US"/>
        </w:rPr>
        <w:t>糠醇</w:t>
      </w:r>
      <w:r>
        <w:rPr>
          <w:rFonts w:eastAsia="黑体"/>
          <w:lang w:val="en-US"/>
        </w:rPr>
        <w:t>工艺及产污环节图</w:t>
      </w:r>
    </w:p>
    <w:p w:rsidR="00D934B0" w:rsidRDefault="006F03B8">
      <w:pPr>
        <w:jc w:val="center"/>
        <w:sectPr w:rsidR="00D934B0">
          <w:footerReference w:type="default" r:id="rId14"/>
          <w:pgSz w:w="11910" w:h="16840"/>
          <w:pgMar w:top="1440" w:right="1800" w:bottom="1440" w:left="1800" w:header="0" w:footer="1061" w:gutter="0"/>
          <w:cols w:space="720"/>
        </w:sectPr>
      </w:pPr>
      <w:r>
        <w:rPr>
          <w:rFonts w:hint="eastAsia"/>
          <w:noProof/>
          <w:lang w:val="en-US" w:bidi="ar-SA"/>
        </w:rPr>
        <w:drawing>
          <wp:inline distT="0" distB="0" distL="114300" distR="114300">
            <wp:extent cx="5275580" cy="1863090"/>
            <wp:effectExtent l="0" t="0" r="1270" b="3810"/>
            <wp:docPr id="43" name="图片 43" descr="截图_2022422102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截图_20224221024228"/>
                    <pic:cNvPicPr>
                      <a:picLocks noChangeAspect="1"/>
                    </pic:cNvPicPr>
                  </pic:nvPicPr>
                  <pic:blipFill>
                    <a:blip r:embed="rId15"/>
                    <a:stretch>
                      <a:fillRect/>
                    </a:stretch>
                  </pic:blipFill>
                  <pic:spPr>
                    <a:xfrm>
                      <a:off x="0" y="0"/>
                      <a:ext cx="5275580" cy="1863090"/>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6</w:t>
      </w:r>
      <w:r>
        <w:rPr>
          <w:rFonts w:eastAsia="黑体" w:hint="eastAsia"/>
          <w:lang w:val="en-US"/>
        </w:rPr>
        <w:t>旋转造粒</w:t>
      </w:r>
      <w:r>
        <w:rPr>
          <w:rFonts w:eastAsia="黑体"/>
          <w:lang w:val="en-US"/>
        </w:rPr>
        <w:t>工艺及产污环节图</w:t>
      </w:r>
      <w:r>
        <w:rPr>
          <w:rFonts w:hint="eastAsia"/>
          <w:noProof/>
          <w:lang w:val="en-US" w:bidi="ar-SA"/>
        </w:rPr>
        <w:drawing>
          <wp:inline distT="0" distB="0" distL="114300" distR="114300">
            <wp:extent cx="5271135" cy="2452370"/>
            <wp:effectExtent l="0" t="0" r="5715" b="5080"/>
            <wp:docPr id="44" name="图片 44" descr="截图_2022432102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截图_20224321024345"/>
                    <pic:cNvPicPr>
                      <a:picLocks noChangeAspect="1"/>
                    </pic:cNvPicPr>
                  </pic:nvPicPr>
                  <pic:blipFill>
                    <a:blip r:embed="rId16"/>
                    <a:stretch>
                      <a:fillRect/>
                    </a:stretch>
                  </pic:blipFill>
                  <pic:spPr>
                    <a:xfrm>
                      <a:off x="0" y="0"/>
                      <a:ext cx="5271135" cy="2452370"/>
                    </a:xfrm>
                    <a:prstGeom prst="rect">
                      <a:avLst/>
                    </a:prstGeom>
                  </pic:spPr>
                </pic:pic>
              </a:graphicData>
            </a:graphic>
          </wp:inline>
        </w:drawing>
      </w:r>
      <w:r>
        <w:rPr>
          <w:rFonts w:eastAsia="黑体"/>
          <w:lang w:val="en-US"/>
        </w:rPr>
        <w:t>图</w:t>
      </w:r>
      <w:r>
        <w:rPr>
          <w:rFonts w:eastAsia="黑体"/>
          <w:lang w:val="en-US"/>
        </w:rPr>
        <w:t>4-</w:t>
      </w:r>
      <w:r>
        <w:rPr>
          <w:rFonts w:eastAsia="黑体" w:hint="eastAsia"/>
          <w:lang w:val="en-US"/>
        </w:rPr>
        <w:t>7</w:t>
      </w:r>
      <w:r>
        <w:rPr>
          <w:rFonts w:eastAsia="黑体" w:hint="eastAsia"/>
          <w:lang w:val="en-US"/>
        </w:rPr>
        <w:t>高塔造粒</w:t>
      </w:r>
      <w:r>
        <w:rPr>
          <w:rFonts w:eastAsia="黑体"/>
          <w:lang w:val="en-US"/>
        </w:rPr>
        <w:t>工艺及产污环节图</w:t>
      </w:r>
    </w:p>
    <w:p w:rsidR="00D934B0" w:rsidRDefault="006F03B8">
      <w:pPr>
        <w:pStyle w:val="1"/>
        <w:ind w:left="420"/>
      </w:pPr>
      <w:bookmarkStart w:id="52" w:name="_Toc26100_WPSOffice_Level1"/>
      <w:r>
        <w:lastRenderedPageBreak/>
        <w:t>五、自行监测方案</w:t>
      </w:r>
      <w:bookmarkEnd w:id="52"/>
    </w:p>
    <w:p w:rsidR="00D934B0" w:rsidRDefault="006F03B8">
      <w:pPr>
        <w:pStyle w:val="2"/>
        <w:numPr>
          <w:ilvl w:val="1"/>
          <w:numId w:val="2"/>
        </w:numPr>
        <w:tabs>
          <w:tab w:val="left" w:pos="773"/>
        </w:tabs>
        <w:spacing w:before="162"/>
        <w:jc w:val="left"/>
        <w:rPr>
          <w:rFonts w:eastAsia="Times New Roman"/>
          <w:sz w:val="26"/>
        </w:rPr>
      </w:pPr>
      <w:bookmarkStart w:id="53" w:name="_bookmark7"/>
      <w:bookmarkStart w:id="54" w:name="5.1、重点区域及设施识别"/>
      <w:bookmarkStart w:id="55" w:name="_Toc22893_WPSOffice_Level2"/>
      <w:bookmarkEnd w:id="53"/>
      <w:bookmarkEnd w:id="54"/>
      <w:r>
        <w:t>重点区域及设施识别</w:t>
      </w:r>
      <w:bookmarkEnd w:id="55"/>
    </w:p>
    <w:p w:rsidR="00D934B0" w:rsidRDefault="006F03B8">
      <w:pPr>
        <w:adjustRightInd w:val="0"/>
        <w:snapToGrid w:val="0"/>
        <w:ind w:firstLineChars="200" w:firstLine="560"/>
        <w:rPr>
          <w:lang w:val="en-US"/>
        </w:rPr>
      </w:pPr>
      <w:r>
        <w:rPr>
          <w:rFonts w:hint="eastAsia"/>
        </w:rPr>
        <w:t>对前期调查过程和结果进行分析、总结和评价，重点区域为生产车间垃圾坑、焚烧炉、危废间、渗滤液处理系统。根据各区域及设施信息、特征污染物类型、污染物进入土壤和地下水的途径等，识别企业内部存在土壤污染隐患的区域及设施，记录重点区域及设施相关信息。</w:t>
      </w:r>
      <w:r>
        <w:rPr>
          <w:rFonts w:hint="eastAsia"/>
          <w:lang w:val="en-US"/>
        </w:rPr>
        <w:t>重点区域见表</w:t>
      </w:r>
      <w:r>
        <w:rPr>
          <w:rFonts w:hint="eastAsia"/>
          <w:lang w:val="en-US"/>
        </w:rPr>
        <w:t>5-1</w:t>
      </w:r>
      <w:r>
        <w:rPr>
          <w:rFonts w:hint="eastAsia"/>
          <w:lang w:val="en-US"/>
        </w:rPr>
        <w:t>。项目主要生产装置如下：</w:t>
      </w:r>
    </w:p>
    <w:p w:rsidR="00D934B0" w:rsidRDefault="006F03B8">
      <w:pPr>
        <w:spacing w:line="348" w:lineRule="auto"/>
        <w:ind w:firstLineChars="200" w:firstLine="560"/>
        <w:jc w:val="both"/>
      </w:pPr>
      <w:r>
        <w:rPr>
          <w:rFonts w:hint="eastAsia"/>
        </w:rPr>
        <w:t>二分公司一期（原二厂）</w:t>
      </w:r>
      <w:r>
        <w:rPr>
          <w:rFonts w:hint="eastAsia"/>
        </w:rPr>
        <w:t>18</w:t>
      </w:r>
      <w:r>
        <w:rPr>
          <w:rFonts w:hint="eastAsia"/>
        </w:rPr>
        <w:t>万吨合成氨、</w:t>
      </w:r>
      <w:r>
        <w:rPr>
          <w:rFonts w:hint="eastAsia"/>
        </w:rPr>
        <w:t>5</w:t>
      </w:r>
      <w:r>
        <w:rPr>
          <w:rFonts w:hint="eastAsia"/>
        </w:rPr>
        <w:t>万吨甲醇和</w:t>
      </w:r>
      <w:r>
        <w:rPr>
          <w:rFonts w:hint="eastAsia"/>
        </w:rPr>
        <w:t>30</w:t>
      </w:r>
      <w:r>
        <w:rPr>
          <w:rFonts w:hint="eastAsia"/>
        </w:rPr>
        <w:t>万吨尿素装置，在建产业升级项目实施时拆除，仅保留合成氨、甲醇和尿素合成装置；</w:t>
      </w:r>
    </w:p>
    <w:p w:rsidR="00D934B0" w:rsidRDefault="006F03B8">
      <w:pPr>
        <w:spacing w:line="348" w:lineRule="auto"/>
        <w:ind w:firstLineChars="200" w:firstLine="560"/>
        <w:jc w:val="both"/>
      </w:pPr>
      <w:r>
        <w:rPr>
          <w:rFonts w:hint="eastAsia"/>
        </w:rPr>
        <w:t>二分公司二期（原三厂）</w:t>
      </w:r>
      <w:r>
        <w:rPr>
          <w:rFonts w:hint="eastAsia"/>
        </w:rPr>
        <w:t>24</w:t>
      </w:r>
      <w:r>
        <w:rPr>
          <w:rFonts w:hint="eastAsia"/>
        </w:rPr>
        <w:t>万吨合成氨、</w:t>
      </w:r>
      <w:r>
        <w:rPr>
          <w:rFonts w:hint="eastAsia"/>
        </w:rPr>
        <w:t>5</w:t>
      </w:r>
      <w:r>
        <w:rPr>
          <w:rFonts w:hint="eastAsia"/>
        </w:rPr>
        <w:t>万吨甲醇和</w:t>
      </w:r>
      <w:r>
        <w:rPr>
          <w:rFonts w:hint="eastAsia"/>
        </w:rPr>
        <w:t>40</w:t>
      </w:r>
      <w:r>
        <w:rPr>
          <w:rFonts w:hint="eastAsia"/>
        </w:rPr>
        <w:t>万吨尿素装置，本次绿色制造项目一期实施时拆除，仅保留合成氨、甲醇和尿素合成装置；</w:t>
      </w:r>
    </w:p>
    <w:p w:rsidR="00D934B0" w:rsidRDefault="006F03B8">
      <w:pPr>
        <w:spacing w:line="348" w:lineRule="auto"/>
        <w:ind w:firstLineChars="200" w:firstLine="560"/>
        <w:jc w:val="both"/>
      </w:pPr>
      <w:r>
        <w:rPr>
          <w:rFonts w:hint="eastAsia"/>
        </w:rPr>
        <w:t>四分公司原料结构调整项目</w:t>
      </w:r>
      <w:r>
        <w:rPr>
          <w:rFonts w:hint="eastAsia"/>
        </w:rPr>
        <w:t>45</w:t>
      </w:r>
      <w:r>
        <w:rPr>
          <w:rFonts w:hint="eastAsia"/>
        </w:rPr>
        <w:t>万吨合成氨和</w:t>
      </w:r>
      <w:r>
        <w:rPr>
          <w:rFonts w:hint="eastAsia"/>
        </w:rPr>
        <w:t>80</w:t>
      </w:r>
      <w:r>
        <w:rPr>
          <w:rFonts w:hint="eastAsia"/>
        </w:rPr>
        <w:t>万吨尿素装置，在建产品结构调整项目实施后，年产合成氨</w:t>
      </w:r>
      <w:r>
        <w:rPr>
          <w:rFonts w:hint="eastAsia"/>
        </w:rPr>
        <w:t>16</w:t>
      </w:r>
      <w:r>
        <w:rPr>
          <w:rFonts w:hint="eastAsia"/>
        </w:rPr>
        <w:t>万吨，</w:t>
      </w:r>
      <w:r>
        <w:rPr>
          <w:rFonts w:hint="eastAsia"/>
        </w:rPr>
        <w:t>8</w:t>
      </w:r>
      <w:r>
        <w:rPr>
          <w:rFonts w:hint="eastAsia"/>
        </w:rPr>
        <w:t>万</w:t>
      </w:r>
      <w:r>
        <w:rPr>
          <w:rFonts w:hint="eastAsia"/>
        </w:rPr>
        <w:t>t</w:t>
      </w:r>
      <w:r>
        <w:rPr>
          <w:rFonts w:hint="eastAsia"/>
        </w:rPr>
        <w:t>尿素用于车用尿素，产品尿素</w:t>
      </w:r>
      <w:r>
        <w:rPr>
          <w:rFonts w:hint="eastAsia"/>
        </w:rPr>
        <w:t>20</w:t>
      </w:r>
      <w:r>
        <w:rPr>
          <w:rFonts w:hint="eastAsia"/>
        </w:rPr>
        <w:t>万吨；</w:t>
      </w:r>
    </w:p>
    <w:p w:rsidR="00D934B0" w:rsidRDefault="006F03B8">
      <w:pPr>
        <w:spacing w:line="348" w:lineRule="auto"/>
        <w:ind w:firstLineChars="200" w:firstLine="560"/>
        <w:jc w:val="both"/>
      </w:pPr>
      <w:r>
        <w:rPr>
          <w:rFonts w:hint="eastAsia"/>
        </w:rPr>
        <w:t>四分公司</w:t>
      </w:r>
      <w:r>
        <w:rPr>
          <w:rFonts w:hint="eastAsia"/>
        </w:rPr>
        <w:t>20</w:t>
      </w:r>
      <w:r>
        <w:rPr>
          <w:rFonts w:hint="eastAsia"/>
        </w:rPr>
        <w:t>万吨车用尿素装置；</w:t>
      </w:r>
    </w:p>
    <w:p w:rsidR="00D934B0" w:rsidRDefault="006F03B8">
      <w:pPr>
        <w:spacing w:line="348" w:lineRule="auto"/>
        <w:ind w:firstLineChars="200" w:firstLine="560"/>
        <w:jc w:val="both"/>
      </w:pPr>
      <w:r>
        <w:rPr>
          <w:rFonts w:hint="eastAsia"/>
        </w:rPr>
        <w:t>四分公司</w:t>
      </w:r>
      <w:r>
        <w:rPr>
          <w:rFonts w:hint="eastAsia"/>
        </w:rPr>
        <w:t>10</w:t>
      </w:r>
      <w:r>
        <w:rPr>
          <w:rFonts w:hint="eastAsia"/>
        </w:rPr>
        <w:t>万吨糠醇项目一期</w:t>
      </w:r>
      <w:r>
        <w:rPr>
          <w:rFonts w:hint="eastAsia"/>
        </w:rPr>
        <w:t>5</w:t>
      </w:r>
      <w:r>
        <w:rPr>
          <w:rFonts w:hint="eastAsia"/>
        </w:rPr>
        <w:t>万吨装置（二期不再建设，实施技改项目）；</w:t>
      </w:r>
    </w:p>
    <w:p w:rsidR="00D934B0" w:rsidRDefault="006F03B8">
      <w:pPr>
        <w:spacing w:line="348" w:lineRule="auto"/>
        <w:ind w:firstLineChars="200" w:firstLine="560"/>
        <w:jc w:val="both"/>
      </w:pPr>
      <w:r>
        <w:rPr>
          <w:rFonts w:hint="eastAsia"/>
        </w:rPr>
        <w:t>在建项目有：四分公司产品结构调整项目</w:t>
      </w:r>
      <w:r>
        <w:rPr>
          <w:rFonts w:hint="eastAsia"/>
        </w:rPr>
        <w:t>29</w:t>
      </w:r>
      <w:r>
        <w:rPr>
          <w:rFonts w:hint="eastAsia"/>
        </w:rPr>
        <w:t>万吨甲醇、</w:t>
      </w:r>
      <w:r>
        <w:rPr>
          <w:rFonts w:hint="eastAsia"/>
        </w:rPr>
        <w:t>20</w:t>
      </w:r>
      <w:r>
        <w:rPr>
          <w:rFonts w:hint="eastAsia"/>
        </w:rPr>
        <w:t>万吨二甲醚装置；产业升级项目</w:t>
      </w:r>
      <w:r>
        <w:rPr>
          <w:rFonts w:hint="eastAsia"/>
        </w:rPr>
        <w:t>20</w:t>
      </w:r>
      <w:r>
        <w:rPr>
          <w:rFonts w:hint="eastAsia"/>
        </w:rPr>
        <w:t>万吨</w:t>
      </w:r>
      <w:r>
        <w:rPr>
          <w:rFonts w:hint="eastAsia"/>
        </w:rPr>
        <w:t>/</w:t>
      </w:r>
      <w:r>
        <w:rPr>
          <w:rFonts w:hint="eastAsia"/>
        </w:rPr>
        <w:t>年乙二醇和</w:t>
      </w:r>
      <w:r>
        <w:rPr>
          <w:rFonts w:hint="eastAsia"/>
        </w:rPr>
        <w:t>20</w:t>
      </w:r>
      <w:r>
        <w:rPr>
          <w:rFonts w:hint="eastAsia"/>
        </w:rPr>
        <w:t>万吨</w:t>
      </w:r>
      <w:r>
        <w:rPr>
          <w:rFonts w:hint="eastAsia"/>
        </w:rPr>
        <w:t>/</w:t>
      </w:r>
      <w:r>
        <w:rPr>
          <w:rFonts w:hint="eastAsia"/>
        </w:rPr>
        <w:t>年二甲醚生产装置。</w:t>
      </w:r>
    </w:p>
    <w:p w:rsidR="00D934B0" w:rsidRDefault="006F03B8">
      <w:pPr>
        <w:spacing w:line="348" w:lineRule="auto"/>
        <w:ind w:firstLineChars="200" w:firstLine="560"/>
        <w:jc w:val="both"/>
        <w:sectPr w:rsidR="00D934B0">
          <w:footerReference w:type="default" r:id="rId17"/>
          <w:pgSz w:w="11910" w:h="16840"/>
          <w:pgMar w:top="1520" w:right="1240" w:bottom="1260" w:left="1380" w:header="0" w:footer="1061" w:gutter="0"/>
          <w:cols w:space="720"/>
        </w:sectPr>
      </w:pPr>
      <w:r>
        <w:rPr>
          <w:rFonts w:hint="eastAsia"/>
        </w:rPr>
        <w:t>四分公司</w:t>
      </w:r>
      <w:r>
        <w:rPr>
          <w:rFonts w:hint="eastAsia"/>
        </w:rPr>
        <w:t>10</w:t>
      </w:r>
      <w:r>
        <w:rPr>
          <w:rFonts w:hint="eastAsia"/>
        </w:rPr>
        <w:t>万吨糠醇技术改造项目</w:t>
      </w:r>
      <w:r>
        <w:rPr>
          <w:rFonts w:hint="eastAsia"/>
        </w:rPr>
        <w:t>0.6</w:t>
      </w:r>
      <w:r>
        <w:rPr>
          <w:rFonts w:hint="eastAsia"/>
        </w:rPr>
        <w:t>万</w:t>
      </w:r>
      <w:r>
        <w:rPr>
          <w:rFonts w:hint="eastAsia"/>
        </w:rPr>
        <w:t>a2-</w:t>
      </w:r>
      <w:r>
        <w:rPr>
          <w:rFonts w:hint="eastAsia"/>
        </w:rPr>
        <w:t>甲基呋喃、</w:t>
      </w:r>
      <w:r>
        <w:rPr>
          <w:rFonts w:hint="eastAsia"/>
        </w:rPr>
        <w:t>3.6</w:t>
      </w:r>
      <w:r>
        <w:rPr>
          <w:rFonts w:hint="eastAsia"/>
        </w:rPr>
        <w:t>万吨糠醇装置。</w:t>
      </w:r>
    </w:p>
    <w:p w:rsidR="00D934B0" w:rsidRDefault="006F03B8" w:rsidP="0053405D">
      <w:pPr>
        <w:pStyle w:val="a5"/>
        <w:spacing w:after="0"/>
        <w:ind w:left="1960" w:right="1960"/>
        <w:jc w:val="center"/>
        <w:rPr>
          <w:rFonts w:eastAsia="黑体"/>
          <w:sz w:val="28"/>
          <w:lang w:val="en-US"/>
        </w:rPr>
      </w:pPr>
      <w:bookmarkStart w:id="56" w:name="5.5监测项目"/>
      <w:bookmarkStart w:id="57" w:name="_bookmark11"/>
      <w:bookmarkEnd w:id="56"/>
      <w:bookmarkEnd w:id="57"/>
      <w:r>
        <w:rPr>
          <w:rFonts w:eastAsia="黑体"/>
          <w:sz w:val="28"/>
          <w:lang w:val="en-US"/>
        </w:rPr>
        <w:lastRenderedPageBreak/>
        <w:t>表</w:t>
      </w:r>
      <w:r>
        <w:rPr>
          <w:rFonts w:eastAsia="黑体"/>
          <w:sz w:val="28"/>
          <w:lang w:val="en-US"/>
        </w:rPr>
        <w:t xml:space="preserve"> 5-2</w:t>
      </w:r>
      <w:r>
        <w:rPr>
          <w:rFonts w:eastAsia="黑体"/>
          <w:sz w:val="28"/>
          <w:lang w:val="en-US"/>
        </w:rPr>
        <w:tab/>
        <w:t xml:space="preserve">   </w:t>
      </w:r>
      <w:r>
        <w:rPr>
          <w:rFonts w:eastAsia="黑体"/>
          <w:sz w:val="28"/>
          <w:lang w:val="en-US"/>
        </w:rPr>
        <w:t>重点区域及设施信息记录表</w:t>
      </w:r>
    </w:p>
    <w:tbl>
      <w:tblPr>
        <w:tblW w:w="14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24"/>
        <w:gridCol w:w="1350"/>
        <w:gridCol w:w="1362"/>
        <w:gridCol w:w="2788"/>
        <w:gridCol w:w="3499"/>
        <w:gridCol w:w="2760"/>
      </w:tblGrid>
      <w:tr w:rsidR="00D934B0">
        <w:trPr>
          <w:trHeight w:val="467"/>
        </w:trPr>
        <w:tc>
          <w:tcPr>
            <w:tcW w:w="2324" w:type="dxa"/>
            <w:vAlign w:val="center"/>
          </w:tcPr>
          <w:p w:rsidR="00D934B0" w:rsidRDefault="006F03B8">
            <w:pPr>
              <w:pStyle w:val="TableParagraph"/>
              <w:snapToGrid w:val="0"/>
              <w:spacing w:line="300" w:lineRule="exact"/>
              <w:ind w:right="47"/>
              <w:rPr>
                <w:sz w:val="21"/>
              </w:rPr>
            </w:pPr>
            <w:r>
              <w:rPr>
                <w:sz w:val="21"/>
              </w:rPr>
              <w:t>企业名称</w:t>
            </w:r>
          </w:p>
        </w:tc>
        <w:tc>
          <w:tcPr>
            <w:tcW w:w="11759" w:type="dxa"/>
            <w:gridSpan w:val="5"/>
            <w:vAlign w:val="center"/>
          </w:tcPr>
          <w:p w:rsidR="00D934B0" w:rsidRDefault="006F03B8" w:rsidP="0053405D">
            <w:pPr>
              <w:pStyle w:val="TableParagraph"/>
              <w:spacing w:before="99" w:line="300" w:lineRule="exact"/>
              <w:ind w:left="4387" w:rightChars="47" w:right="132" w:hangingChars="2089" w:hanging="4387"/>
              <w:rPr>
                <w:sz w:val="21"/>
                <w:lang w:val="en-US"/>
              </w:rPr>
            </w:pPr>
            <w:r>
              <w:rPr>
                <w:rFonts w:hint="eastAsia"/>
                <w:sz w:val="21"/>
                <w:lang w:val="en-US"/>
              </w:rPr>
              <w:t>河南心连心化学工业集团股份有限公司</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sz w:val="21"/>
              </w:rPr>
              <w:t>重点区域或设施名称</w:t>
            </w:r>
          </w:p>
        </w:tc>
        <w:tc>
          <w:tcPr>
            <w:tcW w:w="1350"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hint="eastAsia"/>
                <w:sz w:val="21"/>
              </w:rPr>
              <w:t>单元类别</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sz w:val="21"/>
              </w:rPr>
              <w:t>点位编号</w:t>
            </w:r>
          </w:p>
        </w:tc>
        <w:tc>
          <w:tcPr>
            <w:tcW w:w="2788"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hint="eastAsia"/>
                <w:sz w:val="21"/>
              </w:rPr>
              <w:t>地面硬化及防渗情况</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sz w:val="21"/>
              </w:rPr>
              <w:t>区域或设施功能</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sz w:val="21"/>
              </w:rPr>
              <w:t>涉及有毒有害物质清单</w:t>
            </w:r>
          </w:p>
        </w:tc>
      </w:tr>
      <w:tr w:rsidR="00D934B0">
        <w:trPr>
          <w:trHeight w:val="770"/>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四分公司合成氨生产区</w:t>
            </w:r>
          </w:p>
        </w:tc>
        <w:tc>
          <w:tcPr>
            <w:tcW w:w="135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合成氨</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463"/>
        </w:trPr>
        <w:tc>
          <w:tcPr>
            <w:tcW w:w="2324"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四分公司污水处理站</w:t>
            </w:r>
          </w:p>
        </w:tc>
        <w:tc>
          <w:tcPr>
            <w:tcW w:w="135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AT2</w:t>
            </w:r>
          </w:p>
        </w:tc>
        <w:tc>
          <w:tcPr>
            <w:tcW w:w="2788" w:type="dxa"/>
            <w:vMerge w:val="restart"/>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煤气化废水处理</w:t>
            </w:r>
          </w:p>
        </w:tc>
        <w:tc>
          <w:tcPr>
            <w:tcW w:w="276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281"/>
        </w:trPr>
        <w:tc>
          <w:tcPr>
            <w:tcW w:w="2324" w:type="dxa"/>
            <w:vMerge/>
            <w:vAlign w:val="center"/>
          </w:tcPr>
          <w:p w:rsidR="00D934B0" w:rsidRDefault="00D934B0">
            <w:pPr>
              <w:pStyle w:val="TableParagraph"/>
              <w:snapToGrid w:val="0"/>
              <w:spacing w:line="300" w:lineRule="exact"/>
              <w:ind w:right="47"/>
            </w:pPr>
          </w:p>
        </w:tc>
        <w:tc>
          <w:tcPr>
            <w:tcW w:w="1350" w:type="dxa"/>
            <w:vMerge/>
            <w:vAlign w:val="center"/>
          </w:tcPr>
          <w:p w:rsidR="00D934B0" w:rsidRDefault="00D934B0">
            <w:pPr>
              <w:pStyle w:val="TableParagraph"/>
              <w:snapToGrid w:val="0"/>
              <w:spacing w:line="300" w:lineRule="exact"/>
              <w:ind w:right="47"/>
            </w:pP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AT12</w:t>
            </w: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2788"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3499"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2760"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r>
      <w:tr w:rsidR="00D934B0">
        <w:trPr>
          <w:trHeight w:val="548"/>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二分公司（二期）醇烃化区</w:t>
            </w:r>
          </w:p>
        </w:tc>
        <w:tc>
          <w:tcPr>
            <w:tcW w:w="1350" w:type="dxa"/>
            <w:vAlign w:val="center"/>
          </w:tcPr>
          <w:p w:rsidR="00D934B0" w:rsidRDefault="006F03B8">
            <w:pPr>
              <w:snapToGrid w:val="0"/>
              <w:spacing w:line="300" w:lineRule="exact"/>
              <w:jc w:val="center"/>
              <w:rPr>
                <w:sz w:val="21"/>
                <w:lang w:val="en-US"/>
              </w:rPr>
            </w:pPr>
            <w:r>
              <w:rPr>
                <w:rFonts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AT3</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醇化、烃化工段</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石油烃</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心连心公司最北侧煤棚</w:t>
            </w:r>
          </w:p>
        </w:tc>
        <w:tc>
          <w:tcPr>
            <w:tcW w:w="1350" w:type="dxa"/>
            <w:vAlign w:val="center"/>
          </w:tcPr>
          <w:p w:rsidR="00D934B0" w:rsidRDefault="006F03B8">
            <w:pPr>
              <w:snapToGrid w:val="0"/>
              <w:spacing w:line="300" w:lineRule="exact"/>
              <w:jc w:val="center"/>
              <w:rPr>
                <w:sz w:val="21"/>
                <w:lang w:val="en-US"/>
              </w:rPr>
            </w:pPr>
            <w:r>
              <w:rPr>
                <w:rFonts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AT4</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原煤存放</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氟化物</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二分公司（一期）煤棚区</w:t>
            </w:r>
          </w:p>
        </w:tc>
        <w:tc>
          <w:tcPr>
            <w:tcW w:w="1350" w:type="dxa"/>
            <w:vAlign w:val="center"/>
          </w:tcPr>
          <w:p w:rsidR="00D934B0" w:rsidRDefault="006F03B8">
            <w:pPr>
              <w:snapToGrid w:val="0"/>
              <w:spacing w:line="300" w:lineRule="exact"/>
              <w:jc w:val="center"/>
              <w:rPr>
                <w:sz w:val="21"/>
                <w:lang w:val="en-US"/>
              </w:rPr>
            </w:pPr>
            <w:r>
              <w:rPr>
                <w:rFonts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AT5</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二分公司原煤暂存</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氟化物</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四分公司双氧水装置区</w:t>
            </w:r>
          </w:p>
        </w:tc>
        <w:tc>
          <w:tcPr>
            <w:tcW w:w="1350" w:type="dxa"/>
            <w:vAlign w:val="center"/>
          </w:tcPr>
          <w:p w:rsidR="00D934B0" w:rsidRDefault="006F03B8">
            <w:pPr>
              <w:snapToGrid w:val="0"/>
              <w:spacing w:line="300" w:lineRule="exact"/>
              <w:jc w:val="center"/>
              <w:rPr>
                <w:sz w:val="21"/>
                <w:lang w:val="en-US"/>
              </w:rPr>
            </w:pPr>
            <w:r>
              <w:rPr>
                <w:rFonts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AT6</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双氧水生产</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PH</w:t>
            </w:r>
            <w:r>
              <w:rPr>
                <w:rFonts w:ascii="Times New Roman" w:hAnsi="Times New Roman" w:cs="Times New Roman" w:hint="eastAsia"/>
                <w:sz w:val="21"/>
                <w:lang w:val="en-US"/>
              </w:rPr>
              <w:t>、蒽、石油烃</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四分公司绿色制造合成氨</w:t>
            </w:r>
          </w:p>
        </w:tc>
        <w:tc>
          <w:tcPr>
            <w:tcW w:w="1350" w:type="dxa"/>
            <w:vAlign w:val="center"/>
          </w:tcPr>
          <w:p w:rsidR="00D934B0" w:rsidRDefault="006F03B8">
            <w:pPr>
              <w:snapToGrid w:val="0"/>
              <w:spacing w:line="300" w:lineRule="exact"/>
              <w:jc w:val="center"/>
              <w:rPr>
                <w:sz w:val="21"/>
                <w:lang w:val="en-US"/>
              </w:rPr>
            </w:pPr>
            <w:r>
              <w:rPr>
                <w:rFonts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AT7</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合成氨</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rsidRPr="00CD6CED">
        <w:trPr>
          <w:trHeight w:val="567"/>
        </w:trPr>
        <w:tc>
          <w:tcPr>
            <w:tcW w:w="2324" w:type="dxa"/>
            <w:vAlign w:val="center"/>
          </w:tcPr>
          <w:p w:rsidR="00D934B0" w:rsidRPr="00CD6CED" w:rsidRDefault="00C97BB4">
            <w:pPr>
              <w:pStyle w:val="TableParagraph"/>
              <w:snapToGrid w:val="0"/>
              <w:spacing w:line="300" w:lineRule="exact"/>
              <w:ind w:right="47"/>
              <w:rPr>
                <w:rFonts w:ascii="Times New Roman" w:hAnsi="Times New Roman" w:cs="Times New Roman"/>
                <w:sz w:val="21"/>
                <w:lang w:val="en-US"/>
              </w:rPr>
            </w:pPr>
            <w:r w:rsidRPr="00CD6CED">
              <w:rPr>
                <w:rFonts w:ascii="Times New Roman" w:hAnsi="Times New Roman" w:cs="Times New Roman" w:hint="eastAsia"/>
                <w:sz w:val="21"/>
                <w:lang w:val="en-US"/>
              </w:rPr>
              <w:t>充装工段</w:t>
            </w:r>
          </w:p>
        </w:tc>
        <w:tc>
          <w:tcPr>
            <w:tcW w:w="1350" w:type="dxa"/>
            <w:vAlign w:val="center"/>
          </w:tcPr>
          <w:p w:rsidR="00D934B0" w:rsidRPr="00CD6CED" w:rsidRDefault="006F03B8">
            <w:pPr>
              <w:snapToGrid w:val="0"/>
              <w:spacing w:line="300" w:lineRule="exact"/>
              <w:jc w:val="center"/>
              <w:rPr>
                <w:sz w:val="21"/>
                <w:lang w:val="en-US"/>
              </w:rPr>
            </w:pPr>
            <w:r w:rsidRPr="00CD6CED">
              <w:rPr>
                <w:rFonts w:hint="eastAsia"/>
                <w:sz w:val="21"/>
                <w:lang w:val="en-US"/>
              </w:rPr>
              <w:t>一类单元</w:t>
            </w:r>
          </w:p>
        </w:tc>
        <w:tc>
          <w:tcPr>
            <w:tcW w:w="1362" w:type="dxa"/>
            <w:vAlign w:val="center"/>
          </w:tcPr>
          <w:p w:rsidR="00D934B0" w:rsidRPr="00CD6CED" w:rsidRDefault="006F03B8">
            <w:pPr>
              <w:pStyle w:val="TableParagraph"/>
              <w:snapToGrid w:val="0"/>
              <w:spacing w:line="300" w:lineRule="exact"/>
              <w:ind w:right="47"/>
              <w:rPr>
                <w:rFonts w:ascii="Times New Roman" w:hAnsi="Times New Roman" w:cs="Times New Roman"/>
                <w:sz w:val="21"/>
                <w:lang w:val="en-US"/>
              </w:rPr>
            </w:pPr>
            <w:r w:rsidRPr="00CD6CED">
              <w:rPr>
                <w:rFonts w:ascii="Times New Roman" w:hAnsi="Times New Roman" w:cs="Times New Roman" w:hint="eastAsia"/>
                <w:sz w:val="21"/>
                <w:lang w:val="en-US"/>
              </w:rPr>
              <w:t>AT8</w:t>
            </w:r>
          </w:p>
        </w:tc>
        <w:tc>
          <w:tcPr>
            <w:tcW w:w="2788" w:type="dxa"/>
            <w:vAlign w:val="center"/>
          </w:tcPr>
          <w:p w:rsidR="00D934B0" w:rsidRPr="00CD6CED" w:rsidRDefault="006F03B8">
            <w:pPr>
              <w:snapToGrid w:val="0"/>
              <w:spacing w:line="300" w:lineRule="exact"/>
              <w:jc w:val="center"/>
              <w:rPr>
                <w:sz w:val="21"/>
                <w:lang w:val="en-US"/>
              </w:rPr>
            </w:pPr>
            <w:r w:rsidRPr="00CD6CED">
              <w:rPr>
                <w:rFonts w:hint="eastAsia"/>
                <w:sz w:val="21"/>
                <w:lang w:val="en-US"/>
              </w:rPr>
              <w:t>已硬化</w:t>
            </w:r>
          </w:p>
        </w:tc>
        <w:tc>
          <w:tcPr>
            <w:tcW w:w="3499" w:type="dxa"/>
            <w:vAlign w:val="center"/>
          </w:tcPr>
          <w:p w:rsidR="00D934B0" w:rsidRPr="00CD6CED" w:rsidRDefault="00EF3742">
            <w:pPr>
              <w:pStyle w:val="TableParagraph"/>
              <w:snapToGrid w:val="0"/>
              <w:spacing w:line="300" w:lineRule="exact"/>
              <w:ind w:right="47"/>
              <w:rPr>
                <w:rFonts w:ascii="Times New Roman" w:hAnsi="Times New Roman" w:cs="Times New Roman"/>
                <w:sz w:val="21"/>
                <w:lang w:val="en-US"/>
              </w:rPr>
            </w:pPr>
            <w:r w:rsidRPr="00CD6CED">
              <w:rPr>
                <w:rFonts w:ascii="Times New Roman" w:hAnsi="Times New Roman" w:cs="Times New Roman" w:hint="eastAsia"/>
                <w:sz w:val="21"/>
                <w:lang w:val="en-US"/>
              </w:rPr>
              <w:t>甲醇、液氨充装</w:t>
            </w:r>
          </w:p>
        </w:tc>
        <w:tc>
          <w:tcPr>
            <w:tcW w:w="2760" w:type="dxa"/>
            <w:vAlign w:val="center"/>
          </w:tcPr>
          <w:p w:rsidR="00D934B0" w:rsidRPr="00CD6CED" w:rsidRDefault="006F03B8" w:rsidP="00CD6CED">
            <w:pPr>
              <w:pStyle w:val="TableParagraph"/>
              <w:snapToGrid w:val="0"/>
              <w:spacing w:line="300" w:lineRule="exact"/>
              <w:ind w:right="47"/>
              <w:rPr>
                <w:rFonts w:ascii="Times New Roman" w:hAnsi="Times New Roman" w:cs="Times New Roman"/>
                <w:sz w:val="21"/>
                <w:lang w:val="en-US"/>
              </w:rPr>
            </w:pPr>
            <w:r w:rsidRPr="00CD6CED">
              <w:rPr>
                <w:rFonts w:ascii="Times New Roman" w:hAnsi="Times New Roman" w:cs="Times New Roman" w:hint="eastAsia"/>
                <w:sz w:val="21"/>
                <w:lang w:val="en-US"/>
              </w:rPr>
              <w:t>石油烃</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二分公司（一期）脱硫工段</w:t>
            </w:r>
          </w:p>
        </w:tc>
        <w:tc>
          <w:tcPr>
            <w:tcW w:w="135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AT9</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脱硫</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lastRenderedPageBreak/>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lastRenderedPageBreak/>
              <w:t>四分公司产业升级项目甲醇合成区</w:t>
            </w:r>
          </w:p>
        </w:tc>
        <w:tc>
          <w:tcPr>
            <w:tcW w:w="135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AT10</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甲醇合成</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567"/>
        </w:trPr>
        <w:tc>
          <w:tcPr>
            <w:tcW w:w="2324"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绿色制造项目危废间</w:t>
            </w:r>
          </w:p>
        </w:tc>
        <w:tc>
          <w:tcPr>
            <w:tcW w:w="135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AT11</w:t>
            </w:r>
          </w:p>
        </w:tc>
        <w:tc>
          <w:tcPr>
            <w:tcW w:w="2788" w:type="dxa"/>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危废暂存</w:t>
            </w:r>
          </w:p>
        </w:tc>
        <w:tc>
          <w:tcPr>
            <w:tcW w:w="276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278"/>
        </w:trPr>
        <w:tc>
          <w:tcPr>
            <w:tcW w:w="2324"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二分公司污水处理站</w:t>
            </w:r>
          </w:p>
        </w:tc>
        <w:tc>
          <w:tcPr>
            <w:tcW w:w="135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AT13</w:t>
            </w:r>
          </w:p>
        </w:tc>
        <w:tc>
          <w:tcPr>
            <w:tcW w:w="2788" w:type="dxa"/>
            <w:vMerge w:val="restart"/>
            <w:vAlign w:val="center"/>
          </w:tcPr>
          <w:p w:rsidR="00D934B0" w:rsidRDefault="006F03B8">
            <w:pPr>
              <w:snapToGrid w:val="0"/>
              <w:spacing w:line="300" w:lineRule="exact"/>
              <w:jc w:val="center"/>
              <w:rPr>
                <w:sz w:val="21"/>
                <w:lang w:val="en-US"/>
              </w:rPr>
            </w:pPr>
            <w:r>
              <w:rPr>
                <w:rFonts w:hint="eastAsia"/>
                <w:sz w:val="21"/>
                <w:lang w:val="en-US"/>
              </w:rPr>
              <w:t>已硬化</w:t>
            </w:r>
          </w:p>
        </w:tc>
        <w:tc>
          <w:tcPr>
            <w:tcW w:w="3499"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生产废水处理</w:t>
            </w:r>
          </w:p>
        </w:tc>
        <w:tc>
          <w:tcPr>
            <w:tcW w:w="276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278"/>
        </w:trPr>
        <w:tc>
          <w:tcPr>
            <w:tcW w:w="2324" w:type="dxa"/>
            <w:vMerge/>
            <w:vAlign w:val="center"/>
          </w:tcPr>
          <w:p w:rsidR="00D934B0" w:rsidRDefault="00D934B0">
            <w:pPr>
              <w:pStyle w:val="TableParagraph"/>
              <w:snapToGrid w:val="0"/>
              <w:spacing w:line="300" w:lineRule="exact"/>
              <w:ind w:right="47"/>
            </w:pPr>
          </w:p>
        </w:tc>
        <w:tc>
          <w:tcPr>
            <w:tcW w:w="1350" w:type="dxa"/>
            <w:vMerge/>
            <w:vAlign w:val="center"/>
          </w:tcPr>
          <w:p w:rsidR="00D934B0" w:rsidRDefault="00D934B0">
            <w:pPr>
              <w:pStyle w:val="TableParagraph"/>
              <w:snapToGrid w:val="0"/>
              <w:spacing w:line="300" w:lineRule="exact"/>
              <w:ind w:right="47"/>
            </w:pP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深层样</w:t>
            </w:r>
            <w:r>
              <w:rPr>
                <w:rFonts w:ascii="Times New Roman" w:hAnsi="Times New Roman" w:cs="Times New Roman" w:hint="eastAsia"/>
                <w:sz w:val="21"/>
                <w:lang w:val="en-US"/>
              </w:rPr>
              <w:t>AT14</w:t>
            </w:r>
          </w:p>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2788"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3499"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2760"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r>
      <w:tr w:rsidR="00D934B0">
        <w:trPr>
          <w:trHeight w:val="450"/>
        </w:trPr>
        <w:tc>
          <w:tcPr>
            <w:tcW w:w="2324" w:type="dxa"/>
            <w:vMerge w:val="restart"/>
            <w:vAlign w:val="center"/>
          </w:tcPr>
          <w:p w:rsidR="00D934B0" w:rsidRDefault="006F03B8">
            <w:pPr>
              <w:pStyle w:val="TableParagraph"/>
              <w:snapToGrid w:val="0"/>
              <w:spacing w:line="300" w:lineRule="exact"/>
              <w:ind w:right="47"/>
              <w:rPr>
                <w:sz w:val="24"/>
                <w:szCs w:val="24"/>
              </w:rPr>
            </w:pPr>
            <w:r>
              <w:rPr>
                <w:rFonts w:hint="eastAsia"/>
                <w:sz w:val="21"/>
                <w:szCs w:val="21"/>
              </w:rPr>
              <w:t>办公区附近绿化带</w:t>
            </w:r>
          </w:p>
        </w:tc>
        <w:tc>
          <w:tcPr>
            <w:tcW w:w="1350" w:type="dxa"/>
            <w:vMerge w:val="restart"/>
            <w:vAlign w:val="center"/>
          </w:tcPr>
          <w:p w:rsidR="00D934B0" w:rsidRDefault="006F03B8">
            <w:pPr>
              <w:pStyle w:val="TableParagraph"/>
              <w:snapToGrid w:val="0"/>
              <w:spacing w:line="300" w:lineRule="exact"/>
              <w:ind w:right="47"/>
            </w:pPr>
            <w:r>
              <w:rPr>
                <w:rFonts w:ascii="Times New Roman" w:hAnsi="Times New Roman" w:cs="Times New Roman" w:hint="eastAsia"/>
                <w:sz w:val="21"/>
                <w:lang w:val="en-US"/>
              </w:rPr>
              <w:t>一类单元</w:t>
            </w: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AT15</w:t>
            </w:r>
          </w:p>
        </w:tc>
        <w:tc>
          <w:tcPr>
            <w:tcW w:w="2788"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裸露</w:t>
            </w:r>
          </w:p>
        </w:tc>
        <w:tc>
          <w:tcPr>
            <w:tcW w:w="3499"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对照点</w:t>
            </w:r>
          </w:p>
        </w:tc>
        <w:tc>
          <w:tcPr>
            <w:tcW w:w="276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450"/>
        </w:trPr>
        <w:tc>
          <w:tcPr>
            <w:tcW w:w="2324" w:type="dxa"/>
            <w:vMerge/>
            <w:vAlign w:val="center"/>
          </w:tcPr>
          <w:p w:rsidR="00D934B0" w:rsidRDefault="00D934B0">
            <w:pPr>
              <w:pStyle w:val="TableParagraph"/>
              <w:snapToGrid w:val="0"/>
              <w:spacing w:line="300" w:lineRule="exact"/>
              <w:ind w:right="47"/>
            </w:pPr>
          </w:p>
        </w:tc>
        <w:tc>
          <w:tcPr>
            <w:tcW w:w="1350" w:type="dxa"/>
            <w:vMerge/>
            <w:vAlign w:val="center"/>
          </w:tcPr>
          <w:p w:rsidR="00D934B0" w:rsidRDefault="00D934B0">
            <w:pPr>
              <w:pStyle w:val="TableParagraph"/>
              <w:snapToGrid w:val="0"/>
              <w:spacing w:line="300" w:lineRule="exact"/>
              <w:ind w:right="47"/>
            </w:pPr>
          </w:p>
        </w:tc>
        <w:tc>
          <w:tcPr>
            <w:tcW w:w="13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深层样</w:t>
            </w:r>
            <w:r>
              <w:rPr>
                <w:rFonts w:ascii="Times New Roman" w:hAnsi="Times New Roman" w:cs="Times New Roman" w:hint="eastAsia"/>
                <w:sz w:val="21"/>
                <w:lang w:val="en-US"/>
              </w:rPr>
              <w:t>AT16</w:t>
            </w:r>
          </w:p>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2788"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3499"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2760"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r>
    </w:tbl>
    <w:p w:rsidR="00D934B0" w:rsidRDefault="00D934B0">
      <w:pPr>
        <w:jc w:val="both"/>
        <w:rPr>
          <w:lang w:val="en-US"/>
        </w:rPr>
      </w:pPr>
    </w:p>
    <w:p w:rsidR="00D934B0" w:rsidRDefault="00D934B0">
      <w:pPr>
        <w:pStyle w:val="21"/>
        <w:ind w:leftChars="0" w:left="0" w:firstLineChars="0" w:firstLine="0"/>
        <w:rPr>
          <w:lang w:val="en-US"/>
        </w:rPr>
        <w:sectPr w:rsidR="00D934B0">
          <w:footerReference w:type="default" r:id="rId18"/>
          <w:pgSz w:w="16838" w:h="11906" w:orient="landscape"/>
          <w:pgMar w:top="1800" w:right="1440" w:bottom="1800" w:left="1440" w:header="851" w:footer="992" w:gutter="0"/>
          <w:cols w:space="0"/>
          <w:docGrid w:type="lines" w:linePitch="312"/>
        </w:sectPr>
      </w:pPr>
    </w:p>
    <w:p w:rsidR="00D934B0" w:rsidRDefault="006F03B8">
      <w:pPr>
        <w:pStyle w:val="2"/>
        <w:adjustRightInd w:val="0"/>
        <w:snapToGrid w:val="0"/>
      </w:pPr>
      <w:bookmarkStart w:id="58" w:name="_Toc532893450"/>
      <w:bookmarkStart w:id="59" w:name="_Toc11133"/>
      <w:bookmarkStart w:id="60" w:name="_Toc30988_WPSOffice_Level2"/>
      <w:r>
        <w:rPr>
          <w:rFonts w:hint="eastAsia"/>
          <w:lang w:val="en-US"/>
        </w:rPr>
        <w:lastRenderedPageBreak/>
        <w:t>5</w:t>
      </w:r>
      <w:r>
        <w:rPr>
          <w:rFonts w:hint="eastAsia"/>
        </w:rPr>
        <w:t>.2</w:t>
      </w:r>
      <w:r>
        <w:rPr>
          <w:rFonts w:hint="eastAsia"/>
        </w:rPr>
        <w:t>点位布设</w:t>
      </w:r>
      <w:bookmarkEnd w:id="58"/>
      <w:bookmarkEnd w:id="59"/>
      <w:bookmarkEnd w:id="60"/>
    </w:p>
    <w:p w:rsidR="00D934B0" w:rsidRDefault="006F03B8">
      <w:pPr>
        <w:pStyle w:val="a3"/>
        <w:numPr>
          <w:ilvl w:val="0"/>
          <w:numId w:val="3"/>
        </w:numPr>
        <w:spacing w:line="356" w:lineRule="exact"/>
        <w:ind w:left="120"/>
      </w:pPr>
      <w:bookmarkStart w:id="61" w:name="_Toc32677"/>
      <w:bookmarkStart w:id="62" w:name="_Toc25876"/>
      <w:bookmarkStart w:id="63" w:name="_Toc15280"/>
      <w:r>
        <w:t>土壤监测</w:t>
      </w:r>
      <w:bookmarkEnd w:id="61"/>
      <w:bookmarkEnd w:id="62"/>
      <w:bookmarkEnd w:id="63"/>
    </w:p>
    <w:p w:rsidR="00D934B0" w:rsidRDefault="006F03B8">
      <w:pPr>
        <w:pStyle w:val="a3"/>
        <w:spacing w:before="162" w:line="345" w:lineRule="auto"/>
        <w:ind w:left="120" w:right="117" w:firstLine="559"/>
        <w:rPr>
          <w:spacing w:val="-7"/>
        </w:rPr>
      </w:pPr>
      <w:r>
        <w:rPr>
          <w:spacing w:val="-7"/>
        </w:rPr>
        <w:t>在重点区域及设施识别工作完成后，应在企业外部区域或企业内部原理各重点区域及设施处布设至少</w:t>
      </w:r>
      <w:r>
        <w:rPr>
          <w:spacing w:val="-7"/>
        </w:rPr>
        <w:t xml:space="preserve"> 1 </w:t>
      </w:r>
      <w:r>
        <w:rPr>
          <w:spacing w:val="-7"/>
        </w:rPr>
        <w:t>个土壤</w:t>
      </w:r>
      <w:r>
        <w:rPr>
          <w:rFonts w:hint="eastAsia"/>
          <w:spacing w:val="-7"/>
        </w:rPr>
        <w:t>对照</w:t>
      </w:r>
      <w:r>
        <w:rPr>
          <w:spacing w:val="-7"/>
        </w:rPr>
        <w:t>监测点。背景监测点应设置在所有重点区域及设施的上风向，以提供不受企业生产过程影响的，可以代表土壤的样品。</w:t>
      </w:r>
    </w:p>
    <w:p w:rsidR="00D934B0" w:rsidRDefault="006F03B8">
      <w:pPr>
        <w:pStyle w:val="ad"/>
        <w:numPr>
          <w:ilvl w:val="0"/>
          <w:numId w:val="4"/>
        </w:numPr>
        <w:tabs>
          <w:tab w:val="left" w:pos="822"/>
        </w:tabs>
        <w:spacing w:line="240" w:lineRule="auto"/>
      </w:pPr>
      <w:r>
        <w:rPr>
          <w:spacing w:val="-2"/>
        </w:rPr>
        <w:t>点位数量</w:t>
      </w:r>
    </w:p>
    <w:p w:rsidR="00D934B0" w:rsidRDefault="006F03B8">
      <w:pPr>
        <w:pStyle w:val="a3"/>
        <w:spacing w:before="162" w:line="345" w:lineRule="auto"/>
        <w:ind w:left="120" w:right="117" w:firstLine="559"/>
        <w:rPr>
          <w:spacing w:val="-7"/>
        </w:rPr>
      </w:pPr>
      <w:r>
        <w:rPr>
          <w:spacing w:val="-7"/>
        </w:rPr>
        <w:t>一类单元涉及的每个隐蔽性重点设施设备周边原则上均应布设至少</w:t>
      </w:r>
      <w:r>
        <w:rPr>
          <w:spacing w:val="-7"/>
        </w:rPr>
        <w:t xml:space="preserve"> 1 </w:t>
      </w:r>
      <w:r>
        <w:rPr>
          <w:spacing w:val="-7"/>
        </w:rPr>
        <w:t>个深层土壤监测点，单元内部或周边还应布设至少</w:t>
      </w:r>
      <w:r>
        <w:rPr>
          <w:spacing w:val="-7"/>
        </w:rPr>
        <w:t xml:space="preserve"> 1 </w:t>
      </w:r>
      <w:r>
        <w:rPr>
          <w:spacing w:val="-7"/>
        </w:rPr>
        <w:t>个表层土壤监测点。</w:t>
      </w:r>
    </w:p>
    <w:p w:rsidR="00D934B0" w:rsidRDefault="006F03B8">
      <w:pPr>
        <w:pStyle w:val="a3"/>
        <w:spacing w:before="162" w:line="345" w:lineRule="auto"/>
        <w:ind w:left="120" w:right="117" w:firstLine="559"/>
      </w:pPr>
      <w:r>
        <w:rPr>
          <w:spacing w:val="-7"/>
        </w:rPr>
        <w:t>每个二类单元内部或周边原则上均应布设至少</w:t>
      </w:r>
      <w:r>
        <w:rPr>
          <w:spacing w:val="-7"/>
        </w:rPr>
        <w:t xml:space="preserve"> 1 </w:t>
      </w:r>
      <w:r>
        <w:rPr>
          <w:spacing w:val="-7"/>
        </w:rPr>
        <w:t>个表层土壤监测点，具体位置及数量可根据单元大小或单元内重点场所或重点设施设备的数量及分布等实际情况适当调整。监测点原则上应布设在土壤裸</w:t>
      </w:r>
      <w:r>
        <w:rPr>
          <w:spacing w:val="-7"/>
        </w:rPr>
        <w:t xml:space="preserve"> </w:t>
      </w:r>
      <w:r>
        <w:rPr>
          <w:spacing w:val="-7"/>
        </w:rPr>
        <w:t>露处，并兼顾考虑设置在雨水易于汇流和积聚的区域，污染途径包含扬散的单元还应结合污染物主要沉</w:t>
      </w:r>
      <w:r>
        <w:rPr>
          <w:spacing w:val="-7"/>
        </w:rPr>
        <w:t xml:space="preserve"> </w:t>
      </w:r>
      <w:r>
        <w:rPr>
          <w:spacing w:val="-7"/>
        </w:rPr>
        <w:t>降位置确定点位。</w:t>
      </w:r>
    </w:p>
    <w:p w:rsidR="00D934B0" w:rsidRDefault="006F03B8">
      <w:pPr>
        <w:pStyle w:val="ad"/>
        <w:numPr>
          <w:ilvl w:val="0"/>
          <w:numId w:val="4"/>
        </w:numPr>
        <w:tabs>
          <w:tab w:val="left" w:pos="822"/>
        </w:tabs>
        <w:spacing w:before="6" w:line="240" w:lineRule="auto"/>
      </w:pPr>
      <w:r>
        <w:rPr>
          <w:spacing w:val="-2"/>
        </w:rPr>
        <w:t>点位位置</w:t>
      </w:r>
    </w:p>
    <w:p w:rsidR="00D934B0" w:rsidRDefault="006F03B8">
      <w:pPr>
        <w:pStyle w:val="a3"/>
        <w:spacing w:before="162" w:line="345" w:lineRule="auto"/>
        <w:ind w:left="120" w:right="117" w:firstLine="559"/>
      </w:pPr>
      <w:r>
        <w:t>采样点应在不影响企业正常生产且不造成安全隐患与二次污染的情况下尽可能接近污染源。</w:t>
      </w:r>
    </w:p>
    <w:p w:rsidR="00D934B0" w:rsidRDefault="006F03B8">
      <w:pPr>
        <w:pStyle w:val="ad"/>
        <w:numPr>
          <w:ilvl w:val="0"/>
          <w:numId w:val="4"/>
        </w:numPr>
        <w:tabs>
          <w:tab w:val="left" w:pos="822"/>
        </w:tabs>
        <w:spacing w:before="6" w:line="240" w:lineRule="auto"/>
      </w:pPr>
      <w:r>
        <w:rPr>
          <w:spacing w:val="-2"/>
        </w:rPr>
        <w:t>采样深度</w:t>
      </w:r>
    </w:p>
    <w:p w:rsidR="00D934B0" w:rsidRDefault="006F03B8">
      <w:pPr>
        <w:pStyle w:val="a3"/>
        <w:spacing w:before="162" w:line="345" w:lineRule="auto"/>
        <w:ind w:left="120" w:firstLine="559"/>
      </w:pPr>
      <w:r>
        <w:t>深层土壤监测点采样深度应略低于其对应的隐蔽性重点设施设备底部与土壤接触面。下游</w:t>
      </w:r>
      <w:r>
        <w:t>50m</w:t>
      </w:r>
      <w:r>
        <w:t>范围内设有地下水监测井并按照本标准要求开展地下水监测的单元可不布设深层土壤监测点。</w:t>
      </w:r>
    </w:p>
    <w:p w:rsidR="00D934B0" w:rsidRDefault="006F03B8">
      <w:pPr>
        <w:pStyle w:val="a3"/>
        <w:spacing w:before="162" w:line="345" w:lineRule="auto"/>
        <w:ind w:left="120" w:firstLine="559"/>
      </w:pPr>
      <w:r>
        <w:t>表层土壤监测点采样深度应为</w:t>
      </w:r>
      <w:r>
        <w:t xml:space="preserve"> 0</w:t>
      </w:r>
      <w:r>
        <w:t>～</w:t>
      </w:r>
      <w:r>
        <w:t>0.5m</w:t>
      </w:r>
      <w:r>
        <w:t>。</w:t>
      </w:r>
      <w:r>
        <w:t xml:space="preserve"> </w:t>
      </w:r>
      <w:r>
        <w:t>单元内部及周边</w:t>
      </w:r>
      <w:r>
        <w:t xml:space="preserve">20m </w:t>
      </w:r>
      <w:r>
        <w:t>范围内地面已全部采取无缝硬化或其他有效防渗措施，无裸露土壤的，可不布设表层土壤监测点，但应在监测报告中提供相应的影像记录并予以说明。</w:t>
      </w:r>
    </w:p>
    <w:p w:rsidR="00D934B0" w:rsidRDefault="006F03B8" w:rsidP="0053405D">
      <w:pPr>
        <w:pStyle w:val="a3"/>
        <w:ind w:leftChars="-129" w:left="-361"/>
        <w:rPr>
          <w:rFonts w:eastAsia="Times New Roman"/>
          <w:lang w:val="en-US"/>
        </w:rPr>
      </w:pPr>
      <w:bookmarkStart w:id="64" w:name="5.3监测频率"/>
      <w:bookmarkStart w:id="65" w:name="_bookmark9"/>
      <w:bookmarkStart w:id="66" w:name="_Toc9164"/>
      <w:bookmarkEnd w:id="64"/>
      <w:bookmarkEnd w:id="65"/>
      <w:r>
        <w:rPr>
          <w:rFonts w:eastAsia="Times New Roman" w:hint="eastAsia"/>
          <w:lang w:val="en-US"/>
        </w:rPr>
        <w:lastRenderedPageBreak/>
        <w:t>2、地下水监测</w:t>
      </w:r>
    </w:p>
    <w:p w:rsidR="00D934B0" w:rsidRDefault="006F03B8">
      <w:pPr>
        <w:adjustRightInd w:val="0"/>
        <w:snapToGrid w:val="0"/>
        <w:ind w:firstLineChars="200" w:firstLine="560"/>
      </w:pPr>
      <w:r>
        <w:t>（</w:t>
      </w:r>
      <w:r>
        <w:t>1</w:t>
      </w:r>
      <w:r>
        <w:t>）对照点</w:t>
      </w:r>
    </w:p>
    <w:p w:rsidR="00D934B0" w:rsidRDefault="006F03B8">
      <w:pPr>
        <w:adjustRightInd w:val="0"/>
        <w:snapToGrid w:val="0"/>
        <w:ind w:firstLineChars="200" w:firstLine="560"/>
        <w:rPr>
          <w:sz w:val="24"/>
        </w:rPr>
      </w:pPr>
      <w:r>
        <w:t>企业原则上应布设至少</w:t>
      </w:r>
      <w:r>
        <w:t>1</w:t>
      </w:r>
      <w:r>
        <w:t>个地下水对照点。对照点布设在企业用地地下水流向上游处，与污染物监测井设置在同一含水层，并应尽量保证不受自行监测企业生产过程影响。</w:t>
      </w:r>
      <w:r>
        <w:t xml:space="preserve"> </w:t>
      </w:r>
    </w:p>
    <w:p w:rsidR="00D934B0" w:rsidRDefault="006F03B8">
      <w:pPr>
        <w:adjustRightInd w:val="0"/>
        <w:snapToGrid w:val="0"/>
        <w:ind w:firstLineChars="200" w:firstLine="560"/>
      </w:pPr>
      <w:r>
        <w:t>b</w:t>
      </w:r>
      <w:r>
        <w:t>）</w:t>
      </w:r>
      <w:r>
        <w:t xml:space="preserve"> </w:t>
      </w:r>
      <w:r>
        <w:t>监测井位置及数量</w:t>
      </w:r>
      <w:r>
        <w:t xml:space="preserve"> </w:t>
      </w:r>
    </w:p>
    <w:p w:rsidR="00D934B0" w:rsidRDefault="006F03B8">
      <w:pPr>
        <w:adjustRightInd w:val="0"/>
        <w:snapToGrid w:val="0"/>
        <w:ind w:firstLineChars="200" w:firstLine="560"/>
      </w:pPr>
      <w:r>
        <w:t>每个重点单元对应的地下水监测井不应少于</w:t>
      </w:r>
      <w:r>
        <w:t>1</w:t>
      </w:r>
      <w:r>
        <w:t>个。每个企业地下水监测井（含对照点）总数原则上不应少于</w:t>
      </w:r>
      <w:r>
        <w:t>3</w:t>
      </w:r>
      <w:r>
        <w:t>个，且尽量避免在同一直线上。应根据重点单元内重点场所或重点设施设备的数量及分布确定该单元对应地下水监测井的位置和数量，监测井应布设在污染物运移路径的下游方向，原则上井的位置和数量应能捕捉到该单元内所有重点场所或重点设施设备可能产生的地下水污染。地面已采取了符合</w:t>
      </w:r>
      <w:r>
        <w:t>HJ 610</w:t>
      </w:r>
      <w:r>
        <w:t>和</w:t>
      </w:r>
      <w:r>
        <w:t>HJ 964</w:t>
      </w:r>
      <w:r>
        <w:t>相关防渗技术要求的重点场所或重点设施设备可适当减少其所在单元内监测井数量，但不得少于</w:t>
      </w:r>
      <w:r>
        <w:t xml:space="preserve"> 1 </w:t>
      </w:r>
      <w:r>
        <w:t>个监测井。企业或邻近区域内现有的地下水监测井，如果符合本标准及</w:t>
      </w:r>
      <w:r>
        <w:t xml:space="preserve"> HJ 164 </w:t>
      </w:r>
      <w:r>
        <w:t>的筛选要求，可以作为地下水对照点或污染物监测井。</w:t>
      </w:r>
    </w:p>
    <w:p w:rsidR="00D934B0" w:rsidRDefault="006F03B8">
      <w:pPr>
        <w:adjustRightInd w:val="0"/>
        <w:snapToGrid w:val="0"/>
        <w:ind w:firstLineChars="200" w:firstLine="560"/>
      </w:pPr>
      <w:r>
        <w:t>（</w:t>
      </w:r>
      <w:r>
        <w:t>2</w:t>
      </w:r>
      <w:r>
        <w:t>）采样深度</w:t>
      </w:r>
    </w:p>
    <w:p w:rsidR="00D934B0" w:rsidRDefault="006F03B8">
      <w:pPr>
        <w:adjustRightInd w:val="0"/>
        <w:snapToGrid w:val="0"/>
        <w:ind w:firstLineChars="200" w:firstLine="560"/>
      </w:pPr>
      <w:r>
        <w:t>自行监测原则上只调查潜水。涉及地下取水的企业应考虑增加取水层监测。监测井在垂直方向的深度应根据污染物性质、含水层厚度以及地层情况确定。</w:t>
      </w:r>
    </w:p>
    <w:p w:rsidR="00D934B0" w:rsidRDefault="006F03B8">
      <w:pPr>
        <w:adjustRightInd w:val="0"/>
        <w:snapToGrid w:val="0"/>
        <w:ind w:firstLineChars="200" w:firstLine="560"/>
      </w:pPr>
      <w:r>
        <w:rPr>
          <w:rFonts w:ascii="宋体" w:hAnsi="宋体" w:cs="宋体" w:hint="eastAsia"/>
        </w:rPr>
        <w:t>①</w:t>
      </w:r>
      <w:r>
        <w:t>污染物性质</w:t>
      </w:r>
    </w:p>
    <w:p w:rsidR="00D934B0" w:rsidRDefault="006F03B8">
      <w:pPr>
        <w:adjustRightInd w:val="0"/>
        <w:snapToGrid w:val="0"/>
        <w:ind w:firstLineChars="200" w:firstLine="560"/>
      </w:pPr>
      <w:r>
        <w:t>当重点区域或设施的特征污染物为低密度污染物时，监测井进水口应穿过潜水面以保证能够采集到含水层顶部水样。当重点区域或设施的特征污染物为高密度污染物时，监测井进水口应设在隔水层之上，含水层的底部或者附近。如果低密度和高密度污染物同时存在，则设置监测井时应考虑在不同深度采样的需求。</w:t>
      </w:r>
    </w:p>
    <w:p w:rsidR="00D934B0" w:rsidRDefault="006F03B8">
      <w:pPr>
        <w:adjustRightInd w:val="0"/>
        <w:snapToGrid w:val="0"/>
        <w:ind w:firstLineChars="200" w:firstLine="560"/>
      </w:pPr>
      <w:r>
        <w:rPr>
          <w:rFonts w:ascii="宋体" w:hAnsi="宋体" w:cs="宋体" w:hint="eastAsia"/>
        </w:rPr>
        <w:lastRenderedPageBreak/>
        <w:t>②</w:t>
      </w:r>
      <w:r>
        <w:t>含水层厚度</w:t>
      </w:r>
    </w:p>
    <w:p w:rsidR="00D934B0" w:rsidRDefault="006F03B8">
      <w:pPr>
        <w:adjustRightInd w:val="0"/>
        <w:snapToGrid w:val="0"/>
        <w:ind w:firstLineChars="200" w:firstLine="560"/>
      </w:pPr>
      <w:r>
        <w:t>对于厚度小于</w:t>
      </w:r>
      <w:r>
        <w:t>3m</w:t>
      </w:r>
      <w:r>
        <w:t>的含水层，可不分层采样；对于厚度大于</w:t>
      </w:r>
      <w:r>
        <w:t>3m</w:t>
      </w:r>
      <w:r>
        <w:t>的含水层，原则上应分上中下三层进行采样。</w:t>
      </w:r>
    </w:p>
    <w:p w:rsidR="00D934B0" w:rsidRDefault="006F03B8">
      <w:pPr>
        <w:adjustRightInd w:val="0"/>
        <w:snapToGrid w:val="0"/>
        <w:ind w:firstLineChars="200" w:firstLine="560"/>
      </w:pPr>
      <w:r>
        <w:rPr>
          <w:rFonts w:ascii="宋体" w:hAnsi="宋体" w:cs="宋体" w:hint="eastAsia"/>
        </w:rPr>
        <w:t>③</w:t>
      </w:r>
      <w:r>
        <w:t>地层情况</w:t>
      </w:r>
    </w:p>
    <w:p w:rsidR="00D934B0" w:rsidRDefault="006F03B8">
      <w:pPr>
        <w:adjustRightInd w:val="0"/>
        <w:snapToGrid w:val="0"/>
        <w:ind w:firstLineChars="200" w:firstLine="560"/>
      </w:pPr>
      <w:r>
        <w:t>地下水监测以调查第一含水层（潜水）为主。但在重点区域或设施识别过程中认为有可能对多个含水层产生污染的情况下，应对所有可能受到污染的含水层进行监测。有可能对多个含水层产生污染的情况常见于但不仅限于：</w:t>
      </w:r>
    </w:p>
    <w:p w:rsidR="00D934B0" w:rsidRDefault="006F03B8">
      <w:pPr>
        <w:adjustRightInd w:val="0"/>
        <w:snapToGrid w:val="0"/>
        <w:ind w:firstLineChars="200" w:firstLine="560"/>
      </w:pPr>
      <w:r>
        <w:t>1</w:t>
      </w:r>
      <w:r>
        <w:t>）第一含水层的水量不足以开展地下水监测。</w:t>
      </w:r>
    </w:p>
    <w:p w:rsidR="00D934B0" w:rsidRDefault="006F03B8">
      <w:pPr>
        <w:adjustRightInd w:val="0"/>
        <w:snapToGrid w:val="0"/>
        <w:ind w:firstLineChars="200" w:firstLine="560"/>
      </w:pPr>
      <w:r>
        <w:t>2</w:t>
      </w:r>
      <w:r>
        <w:t>）第一含水层与下部含水层之间的隔水层厚度较薄或已被穿透。</w:t>
      </w:r>
    </w:p>
    <w:p w:rsidR="00D934B0" w:rsidRDefault="006F03B8">
      <w:pPr>
        <w:adjustRightInd w:val="0"/>
        <w:snapToGrid w:val="0"/>
        <w:ind w:firstLineChars="200" w:firstLine="560"/>
      </w:pPr>
      <w:r>
        <w:t>3</w:t>
      </w:r>
      <w:r>
        <w:t>）有埋藏深度达到了下部含水层的地下罐槽、管线等设施。</w:t>
      </w:r>
    </w:p>
    <w:p w:rsidR="00D934B0" w:rsidRDefault="006F03B8">
      <w:pPr>
        <w:adjustRightInd w:val="0"/>
        <w:snapToGrid w:val="0"/>
        <w:ind w:firstLineChars="200" w:firstLine="560"/>
      </w:pPr>
      <w:r>
        <w:t>4</w:t>
      </w:r>
      <w:r>
        <w:t>）第一含水层与下部含水层之间的隔水层不连续。</w:t>
      </w:r>
    </w:p>
    <w:p w:rsidR="00D934B0" w:rsidRDefault="006F03B8" w:rsidP="0053405D">
      <w:pPr>
        <w:pStyle w:val="a3"/>
        <w:ind w:leftChars="-129" w:left="-361" w:firstLineChars="200" w:firstLine="560"/>
        <w:rPr>
          <w:rFonts w:eastAsia="Times New Roman"/>
          <w:lang w:val="en-US"/>
        </w:rPr>
      </w:pPr>
      <w:r>
        <w:t>地下水监测井的深度还应充分考虑季节性的水位波动设置。企业或邻近区域内现有的地下水监测井，如果符合本指南要求，可以作为地下水监测点。</w:t>
      </w:r>
    </w:p>
    <w:p w:rsidR="00D934B0" w:rsidRDefault="006F03B8">
      <w:pPr>
        <w:pStyle w:val="2"/>
        <w:adjustRightInd w:val="0"/>
        <w:snapToGrid w:val="0"/>
        <w:rPr>
          <w:lang w:val="en-US"/>
        </w:rPr>
      </w:pPr>
      <w:bookmarkStart w:id="67" w:name="_Toc15527_WPSOffice_Level2"/>
      <w:r>
        <w:rPr>
          <w:rFonts w:hint="eastAsia"/>
          <w:lang w:val="en-US"/>
        </w:rPr>
        <w:t>5.3</w:t>
      </w:r>
      <w:r>
        <w:rPr>
          <w:rFonts w:hint="eastAsia"/>
          <w:lang w:val="en-US"/>
        </w:rPr>
        <w:t>监测频率</w:t>
      </w:r>
      <w:bookmarkEnd w:id="66"/>
      <w:bookmarkEnd w:id="67"/>
    </w:p>
    <w:p w:rsidR="00D934B0" w:rsidRDefault="006F03B8" w:rsidP="0053405D">
      <w:pPr>
        <w:ind w:firstLineChars="100" w:firstLine="272"/>
        <w:rPr>
          <w:spacing w:val="-8"/>
          <w:lang w:val="en-US"/>
        </w:rPr>
      </w:pPr>
      <w:r>
        <w:rPr>
          <w:spacing w:val="-8"/>
        </w:rPr>
        <w:t>土壤</w:t>
      </w:r>
      <w:r>
        <w:rPr>
          <w:rFonts w:hint="eastAsia"/>
          <w:spacing w:val="-8"/>
        </w:rPr>
        <w:t>：表层土壤每年至少监测</w:t>
      </w:r>
      <w:r>
        <w:rPr>
          <w:rFonts w:hint="eastAsia"/>
          <w:spacing w:val="-8"/>
          <w:lang w:val="en-US"/>
        </w:rPr>
        <w:t>1</w:t>
      </w:r>
      <w:r>
        <w:rPr>
          <w:rFonts w:hint="eastAsia"/>
          <w:spacing w:val="-8"/>
          <w:lang w:val="en-US"/>
        </w:rPr>
        <w:t>次，深层土壤至少每</w:t>
      </w:r>
      <w:r>
        <w:rPr>
          <w:rFonts w:hint="eastAsia"/>
          <w:spacing w:val="-8"/>
          <w:lang w:val="en-US"/>
        </w:rPr>
        <w:t>3</w:t>
      </w:r>
      <w:r>
        <w:rPr>
          <w:rFonts w:hint="eastAsia"/>
          <w:spacing w:val="-8"/>
          <w:lang w:val="en-US"/>
        </w:rPr>
        <w:t>年监测</w:t>
      </w:r>
      <w:r>
        <w:rPr>
          <w:rFonts w:hint="eastAsia"/>
          <w:spacing w:val="-8"/>
          <w:lang w:val="en-US"/>
        </w:rPr>
        <w:t>1</w:t>
      </w:r>
      <w:r>
        <w:rPr>
          <w:rFonts w:hint="eastAsia"/>
          <w:spacing w:val="-8"/>
          <w:lang w:val="en-US"/>
        </w:rPr>
        <w:t>次。</w:t>
      </w:r>
    </w:p>
    <w:p w:rsidR="00D934B0" w:rsidRDefault="006F03B8" w:rsidP="0053405D">
      <w:pPr>
        <w:pStyle w:val="a3"/>
        <w:spacing w:before="162"/>
        <w:ind w:firstLineChars="100" w:firstLine="272"/>
        <w:rPr>
          <w:spacing w:val="-8"/>
        </w:rPr>
      </w:pPr>
      <w:r>
        <w:rPr>
          <w:rFonts w:hint="eastAsia"/>
          <w:spacing w:val="-8"/>
        </w:rPr>
        <w:t>地下水：</w:t>
      </w:r>
      <w:r>
        <w:rPr>
          <w:rFonts w:hint="eastAsia"/>
          <w:spacing w:val="-8"/>
          <w:lang w:val="en-US"/>
        </w:rPr>
        <w:t>一类单元至少每半年监测</w:t>
      </w:r>
      <w:r>
        <w:rPr>
          <w:rFonts w:hint="eastAsia"/>
          <w:spacing w:val="-8"/>
          <w:lang w:val="en-US"/>
        </w:rPr>
        <w:t>1</w:t>
      </w:r>
      <w:r>
        <w:rPr>
          <w:rFonts w:hint="eastAsia"/>
          <w:spacing w:val="-8"/>
          <w:lang w:val="en-US"/>
        </w:rPr>
        <w:t>次，二类单元至少每年监测</w:t>
      </w:r>
      <w:r>
        <w:rPr>
          <w:rFonts w:hint="eastAsia"/>
          <w:spacing w:val="-8"/>
          <w:lang w:val="en-US"/>
        </w:rPr>
        <w:t>1</w:t>
      </w:r>
      <w:r>
        <w:rPr>
          <w:rFonts w:hint="eastAsia"/>
          <w:spacing w:val="-8"/>
          <w:lang w:val="en-US"/>
        </w:rPr>
        <w:t>次</w:t>
      </w:r>
      <w:r>
        <w:rPr>
          <w:rFonts w:hint="eastAsia"/>
          <w:spacing w:val="-8"/>
        </w:rPr>
        <w:t>。</w:t>
      </w:r>
    </w:p>
    <w:p w:rsidR="00D934B0" w:rsidRDefault="006F03B8">
      <w:pPr>
        <w:pStyle w:val="2"/>
        <w:adjustRightInd w:val="0"/>
        <w:snapToGrid w:val="0"/>
        <w:rPr>
          <w:lang w:val="en-US"/>
        </w:rPr>
      </w:pPr>
      <w:bookmarkStart w:id="68" w:name="5.4监测点位及项目"/>
      <w:bookmarkStart w:id="69" w:name="_bookmark10"/>
      <w:bookmarkStart w:id="70" w:name="_Toc1073"/>
      <w:bookmarkStart w:id="71" w:name="_Toc4512_WPSOffice_Level2"/>
      <w:bookmarkEnd w:id="68"/>
      <w:bookmarkEnd w:id="69"/>
      <w:r>
        <w:rPr>
          <w:rFonts w:hint="eastAsia"/>
          <w:lang w:val="en-US"/>
        </w:rPr>
        <w:t xml:space="preserve">5.4 </w:t>
      </w:r>
      <w:r>
        <w:rPr>
          <w:rFonts w:hint="eastAsia"/>
          <w:lang w:val="en-US"/>
        </w:rPr>
        <w:t>监测点位</w:t>
      </w:r>
      <w:bookmarkEnd w:id="70"/>
      <w:bookmarkEnd w:id="71"/>
    </w:p>
    <w:p w:rsidR="00D934B0" w:rsidRDefault="006F03B8">
      <w:pPr>
        <w:pStyle w:val="a3"/>
        <w:spacing w:before="162" w:line="348" w:lineRule="auto"/>
        <w:ind w:left="120" w:right="117" w:firstLine="559"/>
      </w:pPr>
      <w:r>
        <w:rPr>
          <w:spacing w:val="-8"/>
        </w:rPr>
        <w:t>通过对企业平面布置图以及设备设施情况的了解，我单位共计布</w:t>
      </w:r>
      <w:r>
        <w:t>设</w:t>
      </w:r>
      <w:r>
        <w:rPr>
          <w:rFonts w:hint="eastAsia"/>
          <w:lang w:val="en-US"/>
        </w:rPr>
        <w:t>16</w:t>
      </w:r>
      <w:r>
        <w:t>个</w:t>
      </w:r>
      <w:r>
        <w:rPr>
          <w:spacing w:val="-3"/>
        </w:rPr>
        <w:t>土壤监测点位。</w:t>
      </w:r>
      <w:r>
        <w:t>在企业未受污染处布设</w:t>
      </w:r>
      <w:r>
        <w:rPr>
          <w:rFonts w:hint="eastAsia"/>
          <w:lang w:val="en-US"/>
        </w:rPr>
        <w:t>2</w:t>
      </w:r>
      <w:r>
        <w:t>个土壤</w:t>
      </w:r>
      <w:r>
        <w:rPr>
          <w:rFonts w:hint="eastAsia"/>
        </w:rPr>
        <w:t>对照</w:t>
      </w:r>
      <w:r>
        <w:t>点</w:t>
      </w:r>
      <w:r>
        <w:rPr>
          <w:rFonts w:hint="eastAsia"/>
        </w:rPr>
        <w:t>（表层</w:t>
      </w:r>
      <w:r>
        <w:rPr>
          <w:rFonts w:hint="eastAsia"/>
          <w:lang w:val="en-US"/>
        </w:rPr>
        <w:t>+</w:t>
      </w:r>
      <w:r>
        <w:rPr>
          <w:rFonts w:hint="eastAsia"/>
          <w:lang w:val="en-US"/>
        </w:rPr>
        <w:t>深层</w:t>
      </w:r>
      <w:r>
        <w:rPr>
          <w:rFonts w:hint="eastAsia"/>
        </w:rPr>
        <w:t>）</w:t>
      </w:r>
      <w:r>
        <w:t>，在厂区内重点区域</w:t>
      </w:r>
      <w:r>
        <w:rPr>
          <w:rFonts w:hint="eastAsia"/>
        </w:rPr>
        <w:t>周边</w:t>
      </w:r>
      <w:r>
        <w:t>布设</w:t>
      </w:r>
      <w:r>
        <w:rPr>
          <w:rFonts w:hint="eastAsia"/>
          <w:lang w:val="en-US"/>
        </w:rPr>
        <w:t>12</w:t>
      </w:r>
      <w:r>
        <w:t>个</w:t>
      </w:r>
      <w:r>
        <w:rPr>
          <w:rFonts w:hint="eastAsia"/>
        </w:rPr>
        <w:t>表层</w:t>
      </w:r>
      <w:r>
        <w:t>土壤</w:t>
      </w:r>
      <w:r>
        <w:rPr>
          <w:rFonts w:hint="eastAsia"/>
        </w:rPr>
        <w:t>监测</w:t>
      </w:r>
      <w:r>
        <w:t>点</w:t>
      </w:r>
      <w:r>
        <w:rPr>
          <w:rFonts w:hint="eastAsia"/>
        </w:rPr>
        <w:t>，隐蔽性设施周边布设</w:t>
      </w:r>
      <w:r>
        <w:rPr>
          <w:rFonts w:hint="eastAsia"/>
          <w:lang w:val="en-US"/>
        </w:rPr>
        <w:t>2</w:t>
      </w:r>
      <w:r>
        <w:rPr>
          <w:rFonts w:hint="eastAsia"/>
          <w:lang w:val="en-US"/>
        </w:rPr>
        <w:t>个深层土壤监测点</w:t>
      </w:r>
      <w:r>
        <w:t>。</w:t>
      </w:r>
      <w:r>
        <w:rPr>
          <w:rFonts w:hint="eastAsia"/>
          <w:lang w:val="en-US"/>
        </w:rPr>
        <w:t>地下水在二分公</w:t>
      </w:r>
      <w:r>
        <w:rPr>
          <w:rFonts w:hint="eastAsia"/>
          <w:lang w:val="en-US"/>
        </w:rPr>
        <w:lastRenderedPageBreak/>
        <w:t>司、四分公司水井（监测井）取样，厂区上游选取对照井。</w:t>
      </w:r>
      <w:r>
        <w:t>具体点位分布见下图。</w:t>
      </w:r>
    </w:p>
    <w:p w:rsidR="00D934B0" w:rsidRDefault="00D934B0">
      <w:pPr>
        <w:tabs>
          <w:tab w:val="center" w:pos="4275"/>
        </w:tabs>
        <w:rPr>
          <w:lang w:val="en-US"/>
        </w:rPr>
        <w:sectPr w:rsidR="00D934B0">
          <w:footerReference w:type="default" r:id="rId19"/>
          <w:pgSz w:w="11910" w:h="16840"/>
          <w:pgMar w:top="1440" w:right="1800" w:bottom="1440" w:left="1800" w:header="0" w:footer="981" w:gutter="0"/>
          <w:cols w:space="720"/>
        </w:sectPr>
      </w:pPr>
    </w:p>
    <w:p w:rsidR="00D934B0" w:rsidRDefault="006F03B8">
      <w:pPr>
        <w:spacing w:before="74"/>
        <w:ind w:right="5280"/>
        <w:jc w:val="both"/>
        <w:rPr>
          <w:rFonts w:ascii="黑体" w:eastAsia="黑体"/>
          <w:sz w:val="24"/>
        </w:rPr>
      </w:pPr>
      <w:bookmarkStart w:id="72" w:name="_Toc938"/>
      <w:r>
        <w:rPr>
          <w:noProof/>
          <w:sz w:val="24"/>
          <w:lang w:val="en-US" w:bidi="ar-SA"/>
        </w:rPr>
        <w:lastRenderedPageBreak/>
        <w:drawing>
          <wp:anchor distT="0" distB="0" distL="114300" distR="114300" simplePos="0" relativeHeight="251635200" behindDoc="1" locked="0" layoutInCell="1" allowOverlap="1">
            <wp:simplePos x="0" y="0"/>
            <wp:positionH relativeFrom="column">
              <wp:posOffset>-307975</wp:posOffset>
            </wp:positionH>
            <wp:positionV relativeFrom="paragraph">
              <wp:posOffset>-6985</wp:posOffset>
            </wp:positionV>
            <wp:extent cx="9145905" cy="5433695"/>
            <wp:effectExtent l="9525" t="9525" r="26670" b="24130"/>
            <wp:wrapNone/>
            <wp:docPr id="45" name="图片 45"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平面布置图"/>
                    <pic:cNvPicPr>
                      <a:picLocks noChangeAspect="1"/>
                    </pic:cNvPicPr>
                  </pic:nvPicPr>
                  <pic:blipFill>
                    <a:blip r:embed="rId20" cstate="print"/>
                    <a:srcRect l="3724" t="10254" r="2642" b="11085"/>
                    <a:stretch>
                      <a:fillRect/>
                    </a:stretch>
                  </pic:blipFill>
                  <pic:spPr>
                    <a:xfrm>
                      <a:off x="0" y="0"/>
                      <a:ext cx="9145905" cy="5433695"/>
                    </a:xfrm>
                    <a:prstGeom prst="rect">
                      <a:avLst/>
                    </a:prstGeom>
                    <a:ln>
                      <a:solidFill>
                        <a:schemeClr val="tx1"/>
                      </a:solidFill>
                    </a:ln>
                  </pic:spPr>
                </pic:pic>
              </a:graphicData>
            </a:graphic>
          </wp:anchor>
        </w:drawing>
      </w:r>
    </w:p>
    <w:p w:rsidR="00D934B0" w:rsidRDefault="0005785D">
      <w:pPr>
        <w:spacing w:before="74"/>
        <w:ind w:left="5400" w:right="5280"/>
        <w:jc w:val="center"/>
        <w:rPr>
          <w:rFonts w:ascii="黑体" w:eastAsia="黑体"/>
          <w:sz w:val="24"/>
        </w:rPr>
      </w:pPr>
      <w:r w:rsidRPr="0005785D">
        <w:rPr>
          <w:sz w:val="24"/>
        </w:rPr>
        <w:pict>
          <v:shapetype id="_x0000_t202" coordsize="21600,21600" o:spt="202" path="m,l,21600r21600,l21600,xe">
            <v:stroke joinstyle="miter"/>
            <v:path gradientshapeok="t" o:connecttype="rect"/>
          </v:shapetype>
          <v:shape id="_x0000_s1026" type="#_x0000_t202" style="position:absolute;left:0;text-align:left;margin-left:59.35pt;margin-top:24.75pt;width:77.7pt;height:23.3pt;z-index:251646464" o:gfxdata="UEsDBAoAAAAAAIdO4kAAAAAAAAAAAAAAAAAEAAAAZHJzL1BLAwQUAAAACACHTuJAgFYzhdsAAAAJ&#10;AQAADwAAAGRycy9kb3ducmV2LnhtbE2Py07DMBBF90j8gzWV2FHHUR9piFOhSBUSgkVLN+yceJpE&#10;tcchdh/w9ZhVWV7N0b1nivXVGnbG0feOJIhpAgypcbqnVsL+Y/OYAfNBkVbGEUr4Rg/r8v6uULl2&#10;F9rieRdaFkvI50pCF8KQc+6bDq3yUzcgxdvBjVaFGMeW61FdYrk1PE2SBbeqp7jQqQGrDpvj7mQl&#10;vFabd7WtU5v9mOrl7fA8fO0/51I+TETyBCzgNdxg+NOP6lBGp9qdSHtmYhbZMqISZqs5sAiky5kA&#10;VktYLQTwsuD/Pyh/AVBLAwQUAAAACACHTuJA83Hx3SQCAAAlBAAADgAAAGRycy9lMm9Eb2MueG1s&#10;rVPNjtMwEL4j8Q6W7zRtabubqumq7KoIacWuVBBn17GbSLbH2G6T8gDwBnviwp3n6nMwdtpuBZwQ&#10;F2f+Mj/ffDO7abUiO+F8Daagg16fEmE4lLXZFPTjh+Wra0p8YKZkCowo6F54ejN/+WLW2KkYQgWq&#10;FI5gEuOnjS1oFYKdZpnnldDM98AKg04JTrOAqttkpWMNZtcqG/b7k6wBV1oHXHiP1rvOSecpv5SC&#10;hwcpvQhEFRR7C+l16V3HN5vP2HTjmK1qfmyD/UMXmtUGi55T3bHAyNbVf6TSNXfgQYYeB52BlDUX&#10;aQacZtD/bZpVxaxIsyA43p5h8v8vLX+/e3SkLguaU2KYxhUdnr4dvv88/PhK8ghPY/0Uo1YW40L7&#10;Blpc88nu0RinbqXT8YvzEPQj0PszuKINhKMxv55c5ejh6Brm43yQwM+ef7bOh7cCNIlCQR3uLkHK&#10;dvc+YCMYegqJtQwsa6XS/pQhTUEnr8f99MPZg38oE2NFYsIxTRyoazxKoV23xynXUO5xSAcdS7zl&#10;yxpbuWc+PDKHtMDukerhAR+pAEvCUaKkAvflb/YYj9tCLyUN0qyg/vOWOUGJemdwj/lgNIq8TMpo&#10;fDVExV161pces9W3gEwe4FFZnsQYH9RJlA70J7yIRayKLmY41i5oOIm3oSM/XhQXi0UKQiZaFu7N&#10;yvKYugN3sQ0g64R7hKnDBpcQFeRiWsfxbiLZL/UU9Xzd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VjOF2wAAAAkBAAAPAAAAAAAAAAEAIAAAACIAAABkcnMvZG93bnJldi54bWxQSwECFAAUAAAA&#10;CACHTuJA83Hx3SQCAAAlBAAADgAAAAAAAAABACAAAAAqAQAAZHJzL2Uyb0RvYy54bWxQSwUGAAAA&#10;AAYABgBZAQAAwAUAAAAA&#10;" filled="f" stroked="f" strokeweight=".5pt">
            <v:textbox>
              <w:txbxContent>
                <w:p w:rsidR="00D934B0" w:rsidRDefault="006F03B8">
                  <w:pPr>
                    <w:rPr>
                      <w:sz w:val="21"/>
                      <w:szCs w:val="21"/>
                      <w:lang w:val="en-US"/>
                    </w:rPr>
                  </w:pPr>
                  <w:r>
                    <w:rPr>
                      <w:rFonts w:hint="eastAsia"/>
                      <w:sz w:val="21"/>
                      <w:szCs w:val="21"/>
                      <w:lang w:val="en-US"/>
                    </w:rPr>
                    <w:t>地下水流向</w:t>
                  </w:r>
                </w:p>
              </w:txbxContent>
            </v:textbox>
          </v:shape>
        </w:pict>
      </w:r>
      <w:r w:rsidRPr="0005785D">
        <w:rPr>
          <w:sz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69" type="#_x0000_t94" style="position:absolute;left:0;text-align:left;margin-left:43.9pt;margin-top:35.2pt;width:31.9pt;height:13.75pt;rotation:46;z-index:251645440;v-text-anchor:middle" o:gfxdata="UEsDBAoAAAAAAIdO4kAAAAAAAAAAAAAAAAAEAAAAZHJzL1BLAwQUAAAACACHTuJAzm+k19gAAAAI&#10;AQAADwAAAGRycy9kb3ducmV2LnhtbE2PwU7DMBBE70j8g7VI3KgdBE0asqkEKkIqKiqlH+DESxIR&#10;r0PspuXvcU9wHM1o5k2xPNleTDT6zjFCMlMgiGtnOm4Q9h/PNxkIHzQb3TsmhB/ysCwvLwqdG3fk&#10;d5p2oRGxhH2uEdoQhlxKX7dktZ+5gTh6n260OkQ5NtKM+hjLbS9vlZpLqzuOC60e6Kml+mt3sAiU&#10;vTTdtNar79Xj9nW/rmibbN4Qr68S9QAi0Cn8heGMH9GhjEyVO7DxokfI0kgeEFJ1B+Ls3ydzEBXC&#10;Il2ALAv5/0D5C1BLAwQUAAAACACHTuJA5ISW6qQCAAAeBQAADgAAAGRycy9lMm9Eb2MueG1srVTN&#10;btQwEL4j8Q6W7zTJbjbbrpqtlq0WIVW0oiDOXsdOgvyH7d1seQGegBdAXEEcuMLbVH0Nxk5attAT&#10;IgdrxjP5ZuabGR+f7KRAW2Zdq1WJs4MUI6aorlpVl/j1q9WTQ4ycJ6oiQitW4ivm8Mn88aPjzszY&#10;SDdaVMwiAFFu1pkSN96bWZI42jBJ3IE2TIGRayuJB9XWSWVJB+hSJKM0LZJO28pYTZlzcHvaG/E8&#10;4nPOqD/n3DGPRIkhNx9PG891OJP5MZnVlpimpUMa5B+ykKRVEPQO6pR4gja2/QtKttRqp7k/oFom&#10;mvOWslgDVJOlf1Rz2RDDYi1AjjN3NLn/B0tfbC8saqsSQ6MUkdCimw8fr7/9vP7x6ebrl+vP39Fh&#10;IKkzbga+l+bCDpoDMVS841Yiq4HZ0bRI4Ys8QGVoV+Jpnk+PsglGVzAcRX6YFwPlbOcRBYc8nWRj&#10;aAwNDtO8GE1CtKSHDfDGOv+MaYmCUGKlPYxG9bKtG7+wVncxGtmeOR/pr4YiSPU2w4hLAd3cEoHy&#10;dFyMh27v+Yz2fbJxVoyLIf4ACZncZhDwnRZttWqFiIqt10thEeDDKKVP01UsDn655yYU6oCcSQ7U&#10;IEpgyLkgHkRpgHanaoyIqGF7qLexmnt/u/tBpunywSAhyVPimj6ZiDAUIlTIlcVdAJYCu6GZffuC&#10;tNbVFcxAbCFk6AxdtYB2Rpy/IBb4g0vYcH8OBxcaatGDhFGj7fuH7oM/DClYMepgu6DOdxtiGUbi&#10;uYLxPcryHGB9VPLJdASK3bes9y1qI5caOIaOQnZRDP5e3IrcavkGHoJFiAomoijE7hkdlKXvtx6e&#10;EsoWi+gGK2iIP1OXhgbwwJPSi43XvL3jqWdnIA2WMA7n8GCELd/Xo9fvZ2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5vpNfYAAAACAEAAA8AAAAAAAAAAQAgAAAAIgAAAGRycy9kb3ducmV2Lnht&#10;bFBLAQIUABQAAAAIAIdO4kDkhJbqpAIAAB4FAAAOAAAAAAAAAAEAIAAAACcBAABkcnMvZTJvRG9j&#10;LnhtbFBLBQYAAAAABgAGAFkBAAA9BgAAAAA=&#10;" adj="9345,6440" fillcolor="#00b0f0" strokecolor="#0070c0" strokeweight="2pt">
            <v:stroke joinstyle="round"/>
          </v:shape>
        </w:pict>
      </w:r>
    </w:p>
    <w:p w:rsidR="00D934B0" w:rsidRDefault="00D934B0">
      <w:pPr>
        <w:spacing w:before="74"/>
        <w:ind w:left="5400" w:right="5280"/>
        <w:jc w:val="center"/>
        <w:rPr>
          <w:rFonts w:ascii="黑体" w:eastAsia="黑体"/>
          <w:sz w:val="24"/>
        </w:rPr>
      </w:pPr>
    </w:p>
    <w:p w:rsidR="00D934B0" w:rsidRDefault="00D934B0">
      <w:pPr>
        <w:spacing w:before="74"/>
        <w:ind w:left="5400" w:right="5280"/>
        <w:jc w:val="center"/>
        <w:rPr>
          <w:rFonts w:ascii="黑体" w:eastAsia="黑体"/>
          <w:sz w:val="24"/>
        </w:rPr>
      </w:pPr>
    </w:p>
    <w:p w:rsidR="00D934B0" w:rsidRDefault="0005785D">
      <w:pPr>
        <w:spacing w:before="74"/>
        <w:ind w:left="5400" w:right="5280"/>
        <w:jc w:val="center"/>
        <w:rPr>
          <w:rFonts w:ascii="黑体" w:eastAsia="黑体"/>
          <w:sz w:val="24"/>
        </w:rPr>
      </w:pPr>
      <w:r w:rsidRPr="0005785D">
        <w:rPr>
          <w:sz w:val="24"/>
        </w:rPr>
        <w:pict>
          <v:shape id="_x0000_s1068" type="#_x0000_t202" style="position:absolute;left:0;text-align:left;margin-left:317.75pt;margin-top:8.2pt;width:38.4pt;height:23.3pt;z-index:251659776" o:gfxdata="UEsDBAoAAAAAAIdO4kAAAAAAAAAAAAAAAAAEAAAAZHJzL1BLAwQUAAAACACHTuJAib3SKNkAAAAJ&#10;AQAADwAAAGRycy9kb3ducmV2LnhtbE2Py07DMBBF90j8gzVI3VE7KQlViFOhSBUSgkVLN+wmsZtE&#10;2OM0dh/w9bgrWI7O1b1nytXFGnbSkx8cSUjmApim1qmBOgm7j/X9EpgPSAqNIy3hW3tYVbc3JRbK&#10;nWmjT9vQsVhCvkAJfQhjwblve23Rz92oKbK9myyGeE4dVxOeY7k1PBUi5xYHigs9jrrudfu1PVoJ&#10;r/X6HTdNapc/pn552z+Ph91nJuXsLhFPwIK+hL8wXPWjOlTRqXFHUp4ZCfkiy2I0gvwBWAw8JukC&#10;WHMlAnhV8v8fVL9QSwMEFAAAAAgAh07iQJvdLcImAgAAJwQAAA4AAABkcnMvZTJvRG9jLnhtbK1T&#10;zY7aMBC+V+o7WL6XAAssIMKK7oqqEuquRKuejWOTSLbHtQ0JfYD2DXrqpfc+F8/RsQMsanuqenHm&#10;L/PzzTezu0YrshfOV2By2ut0KRGGQ1GZbU4/vF++GlPiAzMFU2BETg/C07v5yxez2k5FH0pQhXAE&#10;kxg/rW1OyxDsNMs8L4VmvgNWGHRKcJoFVN02KxyrMbtWWb/bHWU1uMI64MJ7tD60TjpP+aUUPDxK&#10;6UUgKqfYW0ivS+8mvtl8xqZbx2xZ8VMb7B+60KwyWPSS6oEFRnau+iOVrrgDDzJ0OOgMpKy4SDPg&#10;NL3ub9OsS2ZFmgXB8fYCk/9/afm7/ZMjVZHT/g0lhmnc0fHb1+P3n8cfXwjaEKDa+inGrS1GhuY1&#10;NLjos92jMc7dSKfjFyci6EeoDxd4RRMIR+NgfDsao4ejqz8ZTnoJ/uz5Z+t8eCNAkyjk1OH2Eqhs&#10;v/IBG8HQc0isZWBZKZU2qAypczq6GXbTDxcP/qFMjBWJC6c0caC28SiFZtOcptxAccAhHbQ88ZYv&#10;K2xlxXx4Yg6Jgd0j2cMjPlIBloSTREkJ7vPf7DEe94VeSmokWk79px1zghL11uAmJ73BIDIzKYPh&#10;bR8Vd+3ZXHvMTt8DcrmHZ2V5EmN8UGdROtAf8SYWsSq6mOFYO6fhLN6Hlv54U1wsFikIuWhZWJm1&#10;5TF1C+5iF0BWCfcIU4sNLiEqyMa0jtPlRLpf6ynq+b7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vdIo2QAAAAkBAAAPAAAAAAAAAAEAIAAAACIAAABkcnMvZG93bnJldi54bWxQSwECFAAUAAAA&#10;CACHTuJAm90twiYCAAAnBAAADgAAAAAAAAABACAAAAAoAQAAZHJzL2Uyb0RvYy54bWxQSwUGAAAA&#10;AAYABgBZAQAAwAUAAAAA&#10;" filled="f" stroked="f" strokeweight=".5pt">
            <v:textbox>
              <w:txbxContent>
                <w:p w:rsidR="00D934B0" w:rsidRDefault="006F03B8">
                  <w:pPr>
                    <w:rPr>
                      <w:sz w:val="24"/>
                      <w:szCs w:val="24"/>
                      <w:lang w:val="en-US"/>
                    </w:rPr>
                  </w:pPr>
                  <w:r>
                    <w:rPr>
                      <w:rFonts w:hint="eastAsia"/>
                      <w:sz w:val="24"/>
                      <w:szCs w:val="24"/>
                      <w:lang w:val="en-US"/>
                    </w:rPr>
                    <w:t>AT4</w:t>
                  </w:r>
                </w:p>
              </w:txbxContent>
            </v:textbox>
          </v:shape>
        </w:pict>
      </w:r>
      <w:r w:rsidRPr="0005785D">
        <w:rPr>
          <w:sz w:val="24"/>
        </w:rPr>
        <w:pict>
          <v:rect id="_x0000_s1067" style="position:absolute;left:0;text-align:left;margin-left:315.85pt;margin-top:22.7pt;width:6.9pt;height:7.2pt;z-index:251657728;v-text-anchor:middle" o:gfxdata="UEsDBAoAAAAAAIdO4kAAAAAAAAAAAAAAAAAEAAAAZHJzL1BLAwQUAAAACACHTuJA0tyvJNkAAAAJ&#10;AQAADwAAAGRycy9kb3ducmV2LnhtbE2PwU7DMBBE70j8g7VI3KgdSEIbsukBCSEkDqVQ5eraJo4a&#10;r6PYbcPfY070uJqnmbf1enYDO5kp9J4QsoUAZkh53VOH8PX5crcEFqIkLQdPBuHHBFg311e1rLQ/&#10;04c5bWPHUgmFSiLYGMeK86CscTIs/GgoZd9+cjKmc+q4nuQ5lbuB3wtRcid7SgtWjubZGnXYHh3C&#10;Rkt9mK1+i60adpv3thW5ekW8vcnEE7Bo5vgPw59+UocmOe39kXRgA0L5kD0mFCEvcmAJKPOiALZH&#10;KFZL4E3NLz9ofgFQSwMEFAAAAAgAh07iQAhiev9FAgAAnAQAAA4AAABkcnMvZTJvRG9jLnhtbK1U&#10;3a4SMRC+N/Edmt7LAnJ+JCwnBIIxIR4SNF6Xbss26Z/TwoIvY+KdD+HjGF/DaXfPgaNeGCMXZaYz&#10;nZnvm5md3B2NJgcBQTlb0kGvT4mw3FXK7kr6/t3yxS0lITJbMe2sKOlJBHo3ff5s0vixGLra6UoA&#10;wSA2jBtf0jpGPy6KwGthWOg5LywapQPDIqqwKypgDUY3uhj2+9dF46Dy4LgIAW8XrZFOc3wpBY/3&#10;UgYRiS4p1hbzCfncprOYTth4B8zXindlsH+owjBlMeljqAWLjOxB/RbKKA4uOBl73JnCSam4yBgQ&#10;zaD/C5pNzbzIWJCc4B9pCv8vLH97WANRVUmHQ0osM9ijH5+/fv/2heAFstP4MEanjV9DpwUUE9Sj&#10;BJP+EQQ5ZkZPj4yKYyQcL29vrl8i7RwtrwajUea7OD/1EOJr4QxJQkkB25VZZIdViJgOXR9cUqbg&#10;tKqWSuuswG4710AOLLU2/1K9+OSJm7akQXBXo36qg+GISc0iisYj6GB3lDC9w9nlEXLuJ6/D3yVJ&#10;RS5YqNticoSuFm1TrSJPYocpMdpymKStq07YAXDtaAbPlwqjrViIawY4i1g27le8x0Nqh1hcJ1FS&#10;O/j0p/vkjyOCVkoanG3E+XHPQFCi31gcnrYVJGZldHUzxBxwadleWuzezB1yPMBN9jyLyT/qB1GC&#10;Mx9wDWcpK5qY5Zi7ZbRT5rHdOVxkLmaz7IYL4Flc2Y3nKXjiybrZPjqpcu/P7GBXk4IrkPvbrWva&#10;sUs9e50/K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tyvJNkAAAAJAQAADwAAAAAAAAABACAA&#10;AAAiAAAAZHJzL2Rvd25yZXYueG1sUEsBAhQAFAAAAAgAh07iQAhiev9FAgAAnAQAAA4AAAAAAAAA&#10;AQAgAAAAKAEAAGRycy9lMm9Eb2MueG1sUEsFBgAAAAAGAAYAWQEAAN8FAAAAAA==&#10;" fillcolor="black" strokeweight="2pt">
            <v:stroke joinstyle="round"/>
          </v:rect>
        </w:pict>
      </w:r>
    </w:p>
    <w:p w:rsidR="00D934B0" w:rsidRDefault="00D934B0">
      <w:pPr>
        <w:spacing w:before="74"/>
        <w:ind w:left="5400" w:right="5280"/>
        <w:jc w:val="center"/>
        <w:rPr>
          <w:rFonts w:ascii="黑体" w:eastAsia="黑体"/>
          <w:sz w:val="24"/>
        </w:rPr>
      </w:pPr>
    </w:p>
    <w:p w:rsidR="00D934B0" w:rsidRDefault="0005785D">
      <w:pPr>
        <w:spacing w:before="74"/>
        <w:ind w:left="5400" w:right="5280"/>
        <w:jc w:val="center"/>
        <w:rPr>
          <w:rFonts w:ascii="黑体" w:eastAsia="黑体"/>
          <w:sz w:val="24"/>
        </w:rPr>
      </w:pPr>
      <w:r w:rsidRPr="0005785D">
        <w:rPr>
          <w:sz w:val="24"/>
        </w:rPr>
        <w:pict>
          <v:shape id="_x0000_s1066" type="#_x0000_t202" style="position:absolute;left:0;text-align:left;margin-left:197.8pt;margin-top:22.3pt;width:51.5pt;height:30.8pt;z-index:251648512" o:gfxdata="UEsDBAoAAAAAAIdO4kAAAAAAAAAAAAAAAAAEAAAAZHJzL1BLAwQUAAAACACHTuJAE24WwNoAAAAJ&#10;AQAADwAAAGRycy9kb3ducmV2LnhtbE2Py07DMBBF90j8gzVI7KidR1EUMqlQpAoJ0UVLN+yc2E0i&#10;/Aix+4Cv77CC5cwc3Tm3Wl2sYSc9h9E7hGQhgGnXeTW6HmH/vn4ogIUonZLGO43wrQOs6tubSpbK&#10;n91Wn3axZxTiQikRhhinkvPQDdrKsPCTdnQ7+NnKSOPcczXLM4Vbw1MhHrmVo6MPg5x0M+juc3e0&#10;CK/NeiO3bWqLH9O8vB2ep6/9xxLx/i4RT8CivsQ/GH71SR1qcmr90anADEKeiYRQhDSlCgQss4wW&#10;LUKR58Driv9vUF8BUEsDBBQAAAAIAIdO4kAbEJC8IgIAACcEAAAOAAAAZHJzL2Uyb0RvYy54bWyt&#10;U8uO2jAU3VfqP1jelxAGaAcRRnRGVJVQZyRadW0ch0RybNc2JPQD2j+YVTfd97v4jh47wNDHqurG&#10;ua/cx7nnTm/aWpKdsK7SKqNpr0+JUFznldpk9MP7xYtXlDjPVM6kViKje+Hozez5s2ljJmKgSy1z&#10;YQmSKDdpTEZL780kSRwvRc1cTxuh4Cy0rZmHajdJblmD7LVMBv3+OGm0zY3VXDgH613npLOYvygE&#10;9/dF4YQnMqPozcfXxncd3mQ2ZZONZaas+LEN9g9d1KxSKHpOdcc8I1tb/ZGqrrjVThe+x3Wd6KKo&#10;uIgzYJq0/9s0q5IZEWcBOM6cYXL/Ly1/t3uwpMqxuxElitXY0eHx6+Hbj8P3LwQ2ANQYN0HcyiDS&#10;t691i+CT3cEY5m4LW4cvJiLwA+r9GV7ResJhHI+G/RE8HK6r6zQdR/iTp5+Ndf6N0DUJQkYtthdB&#10;Zbul82gEoaeQUEvpRSVl3KBUpEGBK6T/xYM/pAoWEblwTBMG6hoPkm/X7XHKtc73GNLqjifO8EWF&#10;VpbM+QdmQQx0D7L7ezyF1CipjxIlpbaf/2YP8dgXvJQ0IFpG3acts4IS+VZhk9fpcBiYGZXh6OUA&#10;ir30rC89alvfanA5xVkZHsUQ7+VJLKyuP+Im5qEqXExx1M6oP4m3vqM/boqL+TwGgYuG+aVaGR5S&#10;dxDOt14XVcQ9wNRhgyUEBWyM6zheTqD7pR6jnu57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bhbA2gAAAAkBAAAPAAAAAAAAAAEAIAAAACIAAABkcnMvZG93bnJldi54bWxQSwECFAAUAAAACACH&#10;TuJAGxCQvCICAAAnBAAADgAAAAAAAAABACAAAAApAQAAZHJzL2Uyb0RvYy54bWxQSwUGAAAAAAYA&#10;BgBZAQAAvQUAAAAA&#10;" filled="f" stroked="f" strokeweight=".5pt">
            <v:textbox>
              <w:txbxContent>
                <w:p w:rsidR="00D934B0" w:rsidRDefault="006F03B8">
                  <w:pPr>
                    <w:spacing w:line="240" w:lineRule="exact"/>
                    <w:rPr>
                      <w:sz w:val="24"/>
                      <w:szCs w:val="24"/>
                      <w:lang w:val="en-US"/>
                    </w:rPr>
                  </w:pPr>
                  <w:r>
                    <w:rPr>
                      <w:rFonts w:hint="eastAsia"/>
                      <w:sz w:val="24"/>
                      <w:szCs w:val="24"/>
                      <w:lang w:val="en-US"/>
                    </w:rPr>
                    <w:t>对照井</w:t>
                  </w:r>
                  <w:r>
                    <w:rPr>
                      <w:rFonts w:hint="eastAsia"/>
                      <w:sz w:val="24"/>
                      <w:szCs w:val="24"/>
                      <w:lang w:val="en-US"/>
                    </w:rPr>
                    <w:t>AS1</w:t>
                  </w:r>
                </w:p>
              </w:txbxContent>
            </v:textbox>
          </v:shape>
        </w:pict>
      </w:r>
      <w:r w:rsidRPr="0005785D">
        <w:rPr>
          <w:sz w:val="24"/>
        </w:rPr>
        <w:pict>
          <v:shape id="_x0000_s1065" style="position:absolute;left:0;text-align:left;margin-left:190.2pt;margin-top:23.7pt;width:10.65pt;height:11.9pt;z-index:251653632;mso-width-relative:page;mso-height-relative:page;v-text-anchor:middle" coordsize="135255,151130" o:gfxdata="UEsDBAoAAAAAAIdO4kAAAAAAAAAAAAAAAAAEAAAAZHJzL1BLAwQUAAAACACHTuJASI1+5tkAAAAJ&#10;AQAADwAAAGRycy9kb3ducmV2LnhtbE2Py07DMBBF90j8gzVIbFBrJ4SKhEy6oEJdIlKQunTjIQn4&#10;EcVuGvr1mFVZju7RvWfK9Ww0m2j0vbMIyVIAI9s41dsW4X33sngE5oO0SmpnCeGHPKyr66tSFsqd&#10;7BtNdWhZLLG+kAhdCEPBuW86MtIv3UA2Zp9uNDLEc2y5GuUplhvNUyFW3MjexoVODvTcUfNdHw3C&#10;fj7Xerd5beYPz/3X3XaTbacz4u1NIp6ABZrDBYY//agOVXQ6uKNVnmmELMlXEUVI8xRYBLJM5MAO&#10;CA/3AnhV8v8fVL9QSwMEFAAAAAgAh07iQGQHk/dtAgAAzQQAAA4AAABkcnMvZTJvRG9jLnhtbK1U&#10;zW4TMRC+I/EOlu9ks0k2DVE3VdSqCKmikQLiPPHa2ZX8h+1kEx4DceDWI+/A8yDEYzD2bv9oT4gc&#10;nJnM5/lmPs/k9OygJNlz5xujS5oPhpRwzUzV6G1JP7y/fDWjxAfQFUijeUmP3NOzxcsXp62d85Gp&#10;jay4I5hE+3lrS1qHYOdZ5lnNFfiBsVxjUBinIKDrtlnloMXsSmaj4XCatcZV1hnGvcdfL7ogXaT8&#10;QnAWroXwPBBZUqwtpNOlcxPPbHEK860DWzesLwP+oQoFjUbSu1QXEIDsXPMklWqYM96IMGBGZUaI&#10;hvHUA3aTD//qZl2D5akXFMfbO5n8/0vL3u1XjjRVSQtKNCh8op8/vv7+/uXXtxtSRHla6+eIWtuV&#10;6z2PZuz1IJyK39gFOZR0fDIsZlMU+VjSyXQ8m56k+zDnh0AYAvJxMSqQhiEgL/J8nOTP7hNZ58Mb&#10;bhSJRklxblyRVIX9lQ/IjthbTCT2RjbVZSNlctx2cy4d2UN86vSJ5eOVRzCpSVvSUTEZYqUMcOSE&#10;hICmsiiC11tKQG5xlllwifvRbf8MSSKvoeIddRGpb5k7+NMqYhcX4OvuSqLor0gd8/E0un3T8QU6&#10;zaO1MdURn8yZbpa9ZZcNZrsCH1bgcHixL1zIcI2HkAabNb1FSW3c5+d+j3icKYxS0uIyoBCfduA4&#10;JfKtxml7nU8mcXuSMylORui4h5HNw4jeqXODj5Dj6luWzIgP8tYUzqiPuLfLyIoh0Ay5O8l75zx0&#10;S4qbz/hymWC4MRbClV5bFpNHnbRZ7oIRTRqOe3VQ8OjgziTp+/2OS/nQT6j7f6H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iNfubZAAAACQEAAA8AAAAAAAAAAQAgAAAAIgAAAGRycy9kb3ducmV2&#10;LnhtbFBLAQIUABQAAAAIAIdO4kBkB5P3bQIAAM0EAAAOAAAAAAAAAAEAIAAAACgBAABkcnMvZTJv&#10;RG9jLnhtbFBLBQYAAAAABgAGAFkBAAAHBgAAAAA=&#10;" path="m,57726r51663,l67627,,83591,57726r51663,l93458,93403r15965,57726l67627,115452,25831,151129,41796,93403xe" fillcolor="black" strokeweight="2pt">
            <v:path o:connectlocs="67627,0;0,57726;25831,151129;109423,151129;135254,57726" o:connectangles="247,164,82,82,0"/>
          </v:shape>
        </w:pict>
      </w:r>
    </w:p>
    <w:p w:rsidR="00D934B0" w:rsidRDefault="00D934B0">
      <w:pPr>
        <w:spacing w:before="74"/>
        <w:ind w:left="5400" w:right="5280"/>
        <w:jc w:val="center"/>
        <w:rPr>
          <w:rFonts w:ascii="黑体" w:eastAsia="黑体"/>
          <w:sz w:val="24"/>
        </w:rPr>
      </w:pPr>
    </w:p>
    <w:p w:rsidR="00D934B0" w:rsidRDefault="0005785D">
      <w:pPr>
        <w:spacing w:before="74"/>
        <w:ind w:left="5400" w:right="5280"/>
        <w:jc w:val="center"/>
        <w:rPr>
          <w:rFonts w:ascii="黑体" w:eastAsia="黑体"/>
          <w:sz w:val="24"/>
        </w:rPr>
      </w:pPr>
      <w:r w:rsidRPr="0005785D">
        <w:rPr>
          <w:sz w:val="24"/>
        </w:rPr>
        <w:pict>
          <v:shape id="_x0000_s1064" type="#_x0000_t202" style="position:absolute;left:0;text-align:left;margin-left:531.2pt;margin-top:18.95pt;width:45.9pt;height:23.3pt;z-index:-251675136" o:gfxdata="UEsDBAoAAAAAAIdO4kAAAAAAAAAAAAAAAAAEAAAAZHJzL1BLAwQUAAAACACHTuJAXy4SPtwAAAAL&#10;AQAADwAAAGRycy9kb3ducmV2LnhtbE2Py07DMBBF90j8gzVI7KidkJQ0xKlQpAoJ0UVLN91NYjeJ&#10;iMchdh/w9bgrWF7N0b1niuXFDOykJ9dbkhDNBDBNjVU9tRJ2H6uHDJjzSAoHS1rCt3awLG9vCsyV&#10;PdNGn7a+ZaGEXI4SOu/HnHPXdNqgm9lRU7gd7GTQhzi1XE14DuVm4LEQc26wp7DQ4airTjef26OR&#10;8Fat1ripY5P9DNXr++Fl/NrtUynv7yLxDMzri/+D4aof1KEMTrU9knJsCFnM4ySwEh6fFsCuRJQm&#10;MbBaQpakwMuC//+h/AVQSwMEFAAAAAgAh07iQNzVVh4mAgAAJwQAAA4AAABkcnMvZTJvRG9jLnht&#10;bK1TzY7TMBC+I/EOlu80Tbfd3VZNV2VXRUgVu1JBnF3HbiLZHmO7TcoDwBtw4sKd5+pzMHbabgWc&#10;EBdn/jI/33wzvWu1IjvhfA2moHmvT4kwHMrabAr64f3i1S0lPjBTMgVGFHQvPL2bvXwxbexEDKAC&#10;VQpHMInxk8YWtArBTrLM80po5ntghUGnBKdZQNVtstKxBrNrlQ36/eusAVdaB1x4j9aHzklnKb+U&#10;godHKb0IRBUUewvpdeldxzebTdlk45itan5sg/1DF5rVBoueUz2wwMjW1X+k0jV34EGGHgedgZQ1&#10;F2kGnCbv/zbNqmJWpFkQHG/PMPn/l5a/2z05UpcFHd1QYpjGHR2+fT18/3n48YWgDQFqrJ9g3Mpi&#10;ZGhfQ4uLPtk9GuPcrXQ6fnEign6Een+GV7SBcDSObgfjK/RwdA3Go3Ge4M+ef7bOhzcCNIlCQR1u&#10;L4HKdksfsBEMPYXEWgYWtVJpg8qQpqDXV6N++uHswT+UibEiceGYJg7UNR6l0K7b45RrKPc4pIOO&#10;J97yRY2tLJkPT8whMbB7JHt4xEcqwJJwlCipwH3+mz3G477QS0mDRCuo/7RlTlCi3hrc5DgfDiMz&#10;kzIc3QxQcZee9aXHbPU9IJdzPCvLkxjjgzqJ0oH+iDcxj1XRxQzH2gUNJ/E+dPTHm+JiPk9ByEXL&#10;wtKsLI+pO3Dn2wCyTrhHmDpscAlRQTamdRwvJ9L9Uk9Rz/c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LhI+3AAAAAsBAAAPAAAAAAAAAAEAIAAAACIAAABkcnMvZG93bnJldi54bWxQSwECFAAU&#10;AAAACACHTuJA3NVWHiYCAAAnBAAADgAAAAAAAAABACAAAAArAQAAZHJzL2Uyb0RvYy54bWxQSwUG&#10;AAAAAAYABgBZAQAAwwUAAAAA&#10;" filled="f" stroked="f" strokeweight=".5pt">
            <v:textbox>
              <w:txbxContent>
                <w:p w:rsidR="00D934B0" w:rsidRDefault="006F03B8">
                  <w:pPr>
                    <w:rPr>
                      <w:sz w:val="24"/>
                      <w:szCs w:val="24"/>
                      <w:lang w:val="en-US"/>
                    </w:rPr>
                  </w:pPr>
                  <w:r>
                    <w:rPr>
                      <w:rFonts w:hint="eastAsia"/>
                      <w:sz w:val="24"/>
                      <w:szCs w:val="24"/>
                      <w:lang w:val="en-US"/>
                    </w:rPr>
                    <w:t>AT11</w:t>
                  </w:r>
                </w:p>
              </w:txbxContent>
            </v:textbox>
          </v:shape>
        </w:pict>
      </w:r>
      <w:r w:rsidRPr="0005785D">
        <w:rPr>
          <w:sz w:val="24"/>
        </w:rPr>
        <w:pict>
          <v:shape id="_x0000_s1063" type="#_x0000_t202" style="position:absolute;left:0;text-align:left;margin-left:331.95pt;margin-top:2.35pt;width:38.4pt;height:23.3pt;z-index:251664896" o:gfxdata="UEsDBAoAAAAAAIdO4kAAAAAAAAAAAAAAAAAEAAAAZHJzL1BLAwQUAAAACACHTuJAmgkErdoAAAAI&#10;AQAADwAAAGRycy9kb3ducmV2LnhtbE2PS0/DMBCE70j8B2uRuFE7faQlZFOhSBUSgkNLL9yc2E0i&#10;4nWI3Qf8epYT3GY1o5lv8/XF9eJkx9B5QkgmCoSl2puOGoT92+ZuBSJETUb3nizClw2wLq6vcp0Z&#10;f6atPe1iI7iEQqYR2hiHTMpQt9bpMPGDJfYOfnQ68jk20oz6zOWul1OlUul0R7zQ6sGWra0/dkeH&#10;8FxuXvW2mrrVd18+vRweh8/9+wLx9iZRDyCivcS/MPziMzoUzFT5I5kgeoQ0nd1zFGG+BMH+cq5Y&#10;VAiLZAayyOX/B4ofUEsDBBQAAAAIAIdO4kCL0LFUJgIAACcEAAAOAAAAZHJzL2Uyb0RvYy54bWyt&#10;U82O2jAQvlfqO1i+lwALLCDCiu6KqhLqrkSrno1jk0i2x7UNCX2A9g166qX3PhfP0bEDLGp7qnpx&#10;5i/z8803s7tGK7IXzldgctrrdCkRhkNRmW1OP7xfvhpT4gMzBVNgRE4PwtO7+csXs9pORR9KUIVw&#10;BJMYP61tTssQ7DTLPC+FZr4DVhh0SnCaBVTdNiscqzG7Vlm/2x1lNbjCOuDCe7Q+tE46T/mlFDw8&#10;SulFICqn2FtIr0vvJr7ZfMamW8dsWfFTG+wfutCsMlj0kuqBBUZ2rvojla64Aw8ydDjoDKSsuEgz&#10;4DS97m/TrEtmRZoFwfH2ApP/f2n5u/2TI1WR05sRJYZp3NHx29fj95/HH18I2hCg2vopxq0tRobm&#10;NTS46LPdozHO3Uin4xcnIuhHqA8XeEUTCEfjYHw7GqOHo6s/GU56Cf7s+WfrfHgjQJMo5NTh9hKo&#10;bL/yARvB0HNIrGVgWSmVNqgMqXM6uhl20w8XD/6hTIwViQunNHGgtvEohWbTnKbcQHHAIR20PPGW&#10;LytsZcV8eGIOiYHdI9nDIz5SAZaEk0RJCe7z3+wxHveFXkpqJFpO/acdc4IS9dbgJie9wSAyMymD&#10;4W0fFXft2Vx7zE7fA3K5h2dleRJjfFBnUTrQH/EmFrEqupjhWDun4Szeh5b+eFNcLBYpCLloWViZ&#10;teUxdQvuYhdAVgn3CFOLDS4hKsjGtI7T5US6X+sp6vm+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ErdoAAAAIAQAADwAAAAAAAAABACAAAAAiAAAAZHJzL2Rvd25yZXYueG1sUEsBAhQAFAAA&#10;AAgAh07iQIvQsVQmAgAAJwQAAA4AAAAAAAAAAQAgAAAAKQEAAGRycy9lMm9Eb2MueG1sUEsFBgAA&#10;AAAGAAYAWQEAAMEFAAAAAA==&#10;" filled="f" stroked="f" strokeweight=".5pt">
            <v:textbox>
              <w:txbxContent>
                <w:p w:rsidR="00D934B0" w:rsidRDefault="006F03B8">
                  <w:pPr>
                    <w:rPr>
                      <w:sz w:val="24"/>
                      <w:szCs w:val="24"/>
                      <w:lang w:val="en-US"/>
                    </w:rPr>
                  </w:pPr>
                  <w:r>
                    <w:rPr>
                      <w:rFonts w:hint="eastAsia"/>
                      <w:sz w:val="24"/>
                      <w:szCs w:val="24"/>
                      <w:lang w:val="en-US"/>
                    </w:rPr>
                    <w:t>AT7</w:t>
                  </w:r>
                </w:p>
              </w:txbxContent>
            </v:textbox>
          </v:shape>
        </w:pict>
      </w:r>
      <w:r w:rsidRPr="0005785D">
        <w:rPr>
          <w:sz w:val="24"/>
        </w:rPr>
        <w:pict>
          <v:rect id="_x0000_s1062" style="position:absolute;left:0;text-align:left;margin-left:343.85pt;margin-top:20.15pt;width:7.5pt;height:8.2pt;z-index:251668992;v-text-anchor:middle" o:gfxdata="UEsDBAoAAAAAAIdO4kAAAAAAAAAAAAAAAAAEAAAAZHJzL1BLAwQUAAAACACHTuJAeZ3BrNgAAAAJ&#10;AQAADwAAAGRycy9kb3ducmV2LnhtbE2Py07DMBBF90j8gzWV2FG7pSRViNMFEkJILEoBZTu1p3FU&#10;P6LYbcPfY1Z0OTNHd86tN5Oz7Exj7IOXsJgLYORV0L3vJHx9vtyvgcWEXqMNniT8UIRNc3tTY6XD&#10;xX/QeZc6lkN8rFCCSWmoOI/KkMM4DwP5fDuE0WHK49hxPeIlhzvLl0IU3GHv8weDAz0bUsfdyUnY&#10;atTHyei31Cr7vX1vW7FSr1LezRbiCViiKf3D8Kef1aHJTvtw8joyK6FYl2VGJazEA7AMlGKZF3sJ&#10;j0UJvKn5dYPmF1BLAwQUAAAACACHTuJA2i8AOEkCAACdBAAADgAAAGRycy9lMm9Eb2MueG1srVTN&#10;bhMxEL4j8Q6W73STKAESdVNFrYqQKlqpIM6O186u5D/GTjblZZC48RA8TsVr8NnZ/gEHhMjBmfGM&#10;Z775ZmaPT/bWsJ2i2HlX8/HRiDPlpG86t6n5h/fnL15zFpNwjTDeqZrfqMhPls+fHfdhoSa+9aZR&#10;xBDExUUfat6mFBZVFWWrrIhHPigHo/ZkRYJKm6oh0SO6NdVkNHpZ9Z6aQF6qGHF7djDyZYmvtZLp&#10;UuuoEjM1B7ZUTirnOp/V8lgsNiRC28kBhvgHFFZ0DknvQ52JJNiWut9C2U6Sj16nI+lt5bXupCo1&#10;oJrx6JdqrlsRVKkF5MRwT1P8f2Hlu90Vsa6p+XTOmRMWPfrx5dvt968MF2CnD3EBp+twRYMWIeZS&#10;95ps/kcRbF8YvblnVO0Tk7iczyYz0C5hGY+m42khvHp4GyimN8pbloWaE/pVaBS7i5iQD653LjlV&#10;9KZrzjtjikKb9akhthO5t+WXAePJEzfjWF/zyWw6ykAEZkwbkSDagKqj23AmzAbDKxOV3E9ex79L&#10;kkGeidgewJQIAxbjMlZVRnGoKVN6IDFLa9/coAXkD7MZgzzvEO1CxHQlCMMI2FiwdIlDG49a/CBx&#10;1nr6/Kf77I8ZgZWzHsONOj9tBSnOzFuH6ZmPp2gFS0WZzl5NoNBjy/qxxW3tqQfHY6xykEXM/snc&#10;iZq8/Yg9XOWsMAknkfvA6KCcpsPSYZOlWq2KGzYgiHThroPMwTNPzq+2yeuu9P6BHXQ1K9iB0t9h&#10;X/OSPdaL18NXZ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Z3BrNgAAAAJAQAADwAAAAAAAAAB&#10;ACAAAAAiAAAAZHJzL2Rvd25yZXYueG1sUEsBAhQAFAAAAAgAh07iQNovADhJAgAAnQQAAA4AAAAA&#10;AAAAAQAgAAAAJwEAAGRycy9lMm9Eb2MueG1sUEsFBgAAAAAGAAYAWQEAAOIFAAAAAA==&#10;" fillcolor="black" strokeweight="2pt">
            <v:stroke joinstyle="round"/>
          </v:rect>
        </w:pict>
      </w:r>
      <w:r w:rsidRPr="0005785D">
        <w:rPr>
          <w:sz w:val="24"/>
        </w:rPr>
        <w:pict>
          <v:shape id="_x0000_s1061" type="#_x0000_t202" style="position:absolute;left:0;text-align:left;margin-left:286.35pt;margin-top:21pt;width:38.4pt;height:23.3pt;z-index:251663872" o:gfxdata="UEsDBAoAAAAAAIdO4kAAAAAAAAAAAAAAAAAEAAAAZHJzL1BLAwQUAAAACACHTuJAJhUleNsAAAAJ&#10;AQAADwAAAGRycy9kb3ducmV2LnhtbE2Py07DMBBF90j8gzVI7KjTqEnTNE6FIlVICBYt3bCbxNMk&#10;Ih6H2H3A12NWsBzN0b3nFpurGcSZJtdbVjCfRSCIG6t7bhUc3rYPGQjnkTUOlknBFznYlLc3Beba&#10;XnhH571vRQhhl6OCzvsxl9I1HRl0MzsSh9/RTgZ9OKdW6gkvIdwMMo6iVBrsOTR0OFLVUfOxPxkF&#10;z9X2FXd1bLLvoXp6OT6On4f3RKn7u3m0BuHp6v9g+NUP6lAGp9qeWDsxKEiW8TKgChZx2BSAdLFK&#10;QNQKsiwFWRby/4LyB1BLAwQUAAAACACHTuJAFcdd+SYCAAAnBAAADgAAAGRycy9lMm9Eb2MueG1s&#10;rVPNjtowEL5X6jtYvpcACywgworuiqoS6q5Eq56NY5NItse1DQl9gPYNeuql9z4Xz9GxAyxqe6p6&#10;ceYv8/PNN7O7RiuyF85XYHLa63QpEYZDUZltTj+8X74aU+IDMwVTYEROD8LTu/nLF7PaTkUfSlCF&#10;cASTGD+tbU7LEOw0yzwvhWa+A1YYdEpwmgVU3TYrHKsxu1ZZv9sdZTW4wjrgwnu0PrROOk/5pRQ8&#10;PErpRSAqp9hbSK9L7ya+2XzGplvHbFnxUxvsH7rQrDJY9JLqgQVGdq76I5WuuAMPMnQ46AykrLhI&#10;M+A0ve5v06xLZkWaBcHx9gKT/39p+bv9kyNVkdObISWGadzR8dvX4/efxx9fCNoQoNr6KcatLUaG&#10;5jU0uOiz3aMxzt1Ip+MXJyLoR6gPF3hFEwhH42B8Oxqjh6OrPxlOegn+7Pln63x4I0CTKOTU4fYS&#10;qGy/8gEbwdBzSKxlYFkplTaoDKlzOroZdtMPFw/+oUyMFYkLpzRxoLbxKIVm05ym3EBxwCEdtDzx&#10;li8rbGXFfHhiDomB3SPZwyM+UgGWhJNESQnu89/sMR73hV5KaiRaTv2nHXOCEvXW4CYnvcEgMjMp&#10;g+FtHxV37dlce8xO3wNyuYdnZXkSY3xQZ1E60B/xJhaxKrqY4Vg7p+Es3oeW/nhTXCwWKQi5aFlY&#10;mbXlMXUL7mIXQFYJ9whTiw0uISrIxrSO0+VEul/rKer5vu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YVJXjbAAAACQEAAA8AAAAAAAAAAQAgAAAAIgAAAGRycy9kb3ducmV2LnhtbFBLAQIUABQA&#10;AAAIAIdO4kAVx135JgIAACcEAAAOAAAAAAAAAAEAIAAAACoBAABkcnMvZTJvRG9jLnhtbFBLBQYA&#10;AAAABgAGAFkBAADCBQAAAAA=&#10;" filled="f" stroked="f" strokeweight=".5pt">
            <v:textbox>
              <w:txbxContent>
                <w:p w:rsidR="00D934B0" w:rsidRDefault="006F03B8">
                  <w:pPr>
                    <w:rPr>
                      <w:sz w:val="24"/>
                      <w:szCs w:val="24"/>
                      <w:lang w:val="en-US"/>
                    </w:rPr>
                  </w:pPr>
                  <w:r>
                    <w:rPr>
                      <w:rFonts w:hint="eastAsia"/>
                      <w:sz w:val="24"/>
                      <w:szCs w:val="24"/>
                      <w:lang w:val="en-US"/>
                    </w:rPr>
                    <w:t>AT6</w:t>
                  </w:r>
                </w:p>
              </w:txbxContent>
            </v:textbox>
          </v:shape>
        </w:pict>
      </w:r>
    </w:p>
    <w:p w:rsidR="00D934B0" w:rsidRDefault="0005785D">
      <w:pPr>
        <w:spacing w:before="74"/>
        <w:ind w:left="5400" w:right="5280"/>
        <w:jc w:val="center"/>
        <w:rPr>
          <w:rFonts w:ascii="黑体" w:eastAsia="黑体"/>
          <w:sz w:val="24"/>
        </w:rPr>
      </w:pPr>
      <w:r w:rsidRPr="0005785D">
        <w:rPr>
          <w:sz w:val="24"/>
        </w:rPr>
        <w:pict>
          <v:shape id="_x0000_s1060" type="#_x0000_t202" style="position:absolute;left:0;text-align:left;margin-left:411.3pt;margin-top:25.8pt;width:37.75pt;height:17.75pt;z-index:-251680256" o:gfxdata="UEsDBAoAAAAAAIdO4kAAAAAAAAAAAAAAAAAEAAAAZHJzL1BLAwQUAAAACACHTuJA6tuogNoAAAAJ&#10;AQAADwAAAGRycy9kb3ducmV2LnhtbE2PTU/DMAyG70j8h8iTuLE0lTZCaTqhShMSgsPGLtzSJmur&#10;JU5psg/49ZgTO9mWH71+XK4u3rGTneIQUIGYZ8AstsEM2CnYfazvJbCYNBrtAloF3zbCqrq9KXVh&#10;whk39rRNHaMQjIVW0Kc0FpzHtrdex3kYLdJuHyavE41Tx82kzxTuHc+zbMm9HpAu9Hq0dW/bw/bo&#10;FbzW63e9aXIvf1z98rZ/Hr92nwul7mYiewKW7CX9w/CnT+pQkVMTjmgicwpkni8JVbAQVAmQj1IA&#10;a6h5EMCrkl9/UP0CUEsDBBQAAAAIAIdO4kBQ2ItyIwIAACcEAAAOAAAAZHJzL2Uyb0RvYy54bWyt&#10;U02O0zAU3iNxB8t7mja0M0zUdFRmVIRUMSMVxNp17CaS7Wdst0k5ANyAFRv2nKvn4NlpOxWwQmyc&#10;95fv/X1vettpRXbC+QZMSUeDISXCcKgasynph/eLF68o8YGZiikwoqR74ent7PmzaWsLkUMNqhKO&#10;IIjxRWtLWodgiyzzvBaa+QFYYdApwWkWUHWbrHKsRXStsnw4vMpacJV1wIX3aL3vnXSW8KUUPDxI&#10;6UUgqqRYW0ivS+86vtlsyoqNY7Zu+LEM9g9VaNYYTHqGumeBka1r/oDSDXfgQYYBB52BlA0XqQfs&#10;ZjT8rZtVzaxIveBwvD2Pyf8/WP5u9+hIU5V0gpsyTOOODt++Hr7/PPz4QtCGA2qtLzBuZTEydK+h&#10;w0Wf7B6Nse9OOh2/2BFBP456fx6v6ALhaBxf34zzCSUcXXk+iTKiZ08/W+fDGwGaRKGkDreXhsp2&#10;Sx/60FNIzGVg0SiVNqgMaUt69XIyTD+cPQiuTIwViQtHmNhQX3iUQrfujl2uodpjkw56nnjLFw2W&#10;smQ+PDKHxMC+kOzhAR+pAFPCUaKkBvf5b/YYj/tCLyUtEq2k/tOWOUGJemtwkzej8TgyMynjyXWO&#10;irv0rC89ZqvvALk8wrOyPIkxPqiTKB3oj3gT85gVXcxwzF3ScBLvQk9/vCku5vMUhFy0LCzNyvII&#10;3Q93vg0gmzT3OKZ+NrivqCAb0+aOlxPpfqmnqKf7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tuogNoAAAAJAQAADwAAAAAAAAABACAAAAAiAAAAZHJzL2Rvd25yZXYueG1sUEsBAhQAFAAAAAgA&#10;h07iQFDYi3IjAgAAJwQAAA4AAAAAAAAAAQAgAAAAKQEAAGRycy9lMm9Eb2MueG1sUEsFBgAAAAAG&#10;AAYAWQEAAL4FAAAAAA==&#10;" filled="f" stroked="f" strokeweight=".5pt">
            <v:textbox>
              <w:txbxContent>
                <w:p w:rsidR="00D934B0" w:rsidRDefault="006F03B8">
                  <w:pPr>
                    <w:rPr>
                      <w:sz w:val="18"/>
                      <w:szCs w:val="18"/>
                      <w:lang w:val="en-US"/>
                    </w:rPr>
                  </w:pPr>
                  <w:r>
                    <w:rPr>
                      <w:rFonts w:hint="eastAsia"/>
                      <w:sz w:val="18"/>
                      <w:szCs w:val="18"/>
                      <w:lang w:val="en-US"/>
                    </w:rPr>
                    <w:t>AT12</w:t>
                  </w:r>
                </w:p>
              </w:txbxContent>
            </v:textbox>
          </v:shape>
        </w:pict>
      </w:r>
      <w:r w:rsidRPr="0005785D">
        <w:rPr>
          <w:sz w:val="24"/>
        </w:rPr>
        <w:pict>
          <v:rect id="_x0000_s1059" style="position:absolute;left:0;text-align:left;margin-left:529.3pt;margin-top:3.7pt;width:7.5pt;height:8.2pt;z-index:251680256;v-text-anchor:middle" o:gfxdata="UEsDBAoAAAAAAIdO4kAAAAAAAAAAAAAAAAAEAAAAZHJzL1BLAwQUAAAACACHTuJAOQwUMdgAAAAK&#10;AQAADwAAAGRycy9kb3ducmV2LnhtbE2Py07DMBBF90j8gzWV2FG7D9ooxOkCCSEkFqWAsnXtaRzV&#10;jyh22/D3TFd0eWeO7pypNqN37IxD6mKQMJsKYBh0NF1oJXx/vT4WwFJWwSgXA0r4xQSb+v6uUqWJ&#10;l/CJ511uGZWEVCoJNue+5Dxpi16laewx0O4QB68yxaHlZlAXKveOz4VYca+6QBes6vHFoj7uTl7C&#10;1ihzHK15z412P9uPphFL/Sblw2QmnoFlHPM/DFd9UoeanPbxFExijrJ4KlbESlgvgV0BsV7QYC9h&#10;viiA1xW/faH+A1BLAwQUAAAACACHTuJAs/UKcEoCAACdBAAADgAAAGRycy9lMm9Eb2MueG1srVTN&#10;bhMxEL4j8Q6W73STKCk06qaKWhUhVbRSQZwdr51dyX+MnWzKyyBx4yF4HMRr8NnZpi1wQIgcnBnP&#10;eOabb2b29GxnDdsqip13NR8fjThTTvqmc+uav393+eIVZzEJ1wjjnar5nYr8bPH82Wkf5mriW28a&#10;RQxBXJz3oeZtSmFeVVG2yop45INyMGpPViSotK4aEj2iW1NNRqPjqvfUBPJSxYjbi72RL0p8rZVM&#10;11pHlZipObClclI5V/msFqdiviYR2k4OMMQ/oLCic0h6CHUhkmAb6n4LZTtJPnqdjqS3lde6k6rU&#10;gGrGo1+quW1FUKUWkBPDgab4/8LKt9sbYl1T89kxZ05Y9OjH56/fv31huAA7fYhzON2GGxq0CDGX&#10;utNk8z+KYLvC6N2BUbVLTOLyZDaZgXYJy3g0HU8L4dXD20AxvVbesizUnNCvQqPYXsWEfHC9d8mp&#10;ojddc9kZUxRar84Nsa3IvS2/DBhPnrgZx/qaT2bTUQYiMGPaiATRBlQd3ZozYdYYXpmo5H7yOv5d&#10;kgzyQsR2D6ZEGLAYl7GqMopDTZnSPYlZWvnmDi0gv5/NGORlh2hXIqYbQRhGwMaCpWsc2njU4geJ&#10;s9bTpz/dZ3/MCKyc9Rhu1PlxI0hxZt44TM/JeIpWsFSU6ezlBAo9tqweW9zGnntwPMYqB1nE7J/M&#10;vajJ2w/Yw2XOCpNwErn3jA7KedovHTZZquWyuGEDgkhX7jbIHDzz5Pxyk7zuSu8f2EFXs4IdKP0d&#10;9jUv2WO9eD18VR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kMFDHYAAAACgEAAA8AAAAAAAAA&#10;AQAgAAAAIgAAAGRycy9kb3ducmV2LnhtbFBLAQIUABQAAAAIAIdO4kCz9QpwSgIAAJ0EAAAOAAAA&#10;AAAAAAEAIAAAACcBAABkcnMvZTJvRG9jLnhtbFBLBQYAAAAABgAGAFkBAADjBQAAAAA=&#10;" fillcolor="black" strokeweight="2pt">
            <v:stroke joinstyle="round"/>
          </v:rect>
        </w:pict>
      </w:r>
      <w:r w:rsidRPr="0005785D">
        <w:rPr>
          <w:sz w:val="24"/>
        </w:rPr>
        <w:pict>
          <v:shape id="_x0000_s1058" type="#_x0000_t202" style="position:absolute;left:0;text-align:left;margin-left:511.05pt;margin-top:26.8pt;width:45.9pt;height:23.3pt;z-index:251678208" o:gfxdata="UEsDBAoAAAAAAIdO4kAAAAAAAAAAAAAAAAAEAAAAZHJzL1BLAwQUAAAACACHTuJAr1jBtNoAAAAM&#10;AQAADwAAAGRycy9kb3ducmV2LnhtbE2Py07DMBBF90j8gzVI7KjtVK1KiFOhSBUSgkVLN+wmsZtE&#10;2OMQuw/4epwVXV7doztnivXFWXYyY+g9KZAzAcxQ43VPrYL9x+ZhBSxEJI3Wk1HwYwKsy9ubAnPt&#10;z7Q1p11sWRqhkKOCLsYh5zw0nXEYZn4wlLqDHx3GFMeW6xHPadxZngmx5A57Shc6HEzVmeZrd3QK&#10;XqvNO27rzK1+bfXydngevvefC6Xu76R4AhbNJf7DMOkndSiTU+2PpAOzKYssk4lVsJgvgU2ElPNH&#10;YPXUiQx4WfDrJ8o/UEsDBBQAAAAIAIdO4kD3Ms5hJgIAACcEAAAOAAAAZHJzL2Uyb0RvYy54bWyt&#10;U82O0zAQviPxDpbvNG23WbZV01XZVRFSxa5UEGfXsZtItsfYbpPyAPAGe+LCnefqczB22m4FnBAX&#10;Z/4yP998M71ttSI74XwNpqCDXp8SYTiUtdkU9OOHxasbSnxgpmQKjCjoXnh6O3v5YtrYiRhCBaoU&#10;jmAS4yeNLWgVgp1kmeeV0Mz3wAqDTglOs4Cq22SlYw1m1yob9vvXWQOutA648B6t952TzlJ+KQUP&#10;D1J6EYgqKPYW0uvSu45vNpuyycYxW9X82Ab7hy40qw0WPae6Z4GRrav/SKVr7sCDDD0OOgMpay7S&#10;DDjNoP/bNKuKWZFmQXC8PcPk/19a/n736EhdFjTPKTFM444OT98O338efnwlaEOAGusnGLeyGBna&#10;N9Diok92j8Y4dyudjl+ciKAfod6f4RVtIByN+c1wfIUejq7hOB8PEvzZ88/W+fBWgCZRKKjD7SVQ&#10;2W7pAzaCoaeQWMvAolYqbVAZ0hT0+irvpx/OHvxDmRgrEheOaeJAXeNRCu26PU65hnKPQzroeOIt&#10;X9TYypL58MgcEgO7R7KHB3ykAiwJR4mSCtyXv9ljPO4LvZQ0SLSC+s9b5gQl6p3BTY4Ho1FkZlJG&#10;+eshKu7Ss770mK2+A+TyAM/K8iTG+KBOonSgP+FNzGNVdDHDsXZBw0m8Cx398aa4mM9TEHLRsrA0&#10;K8tj6g7c+TaArBPuEaYOG1xCVJCNaR3Hy4l0v9RT1PN9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1jBtNoAAAAMAQAADwAAAAAAAAABACAAAAAiAAAAZHJzL2Rvd25yZXYueG1sUEsBAhQAFAAA&#10;AAgAh07iQPcyzmEmAgAAJwQAAA4AAAAAAAAAAQAgAAAAKQEAAGRycy9lMm9Eb2MueG1sUEsFBgAA&#10;AAAGAAYAWQEAAMEFAAAAAA==&#10;" filled="f" stroked="f" strokeweight=".5pt">
            <v:textbox>
              <w:txbxContent>
                <w:p w:rsidR="00D934B0" w:rsidRDefault="006F03B8">
                  <w:pPr>
                    <w:rPr>
                      <w:sz w:val="24"/>
                      <w:szCs w:val="24"/>
                      <w:lang w:val="en-US"/>
                    </w:rPr>
                  </w:pPr>
                  <w:r>
                    <w:rPr>
                      <w:rFonts w:hint="eastAsia"/>
                      <w:sz w:val="24"/>
                      <w:szCs w:val="24"/>
                      <w:lang w:val="en-US"/>
                    </w:rPr>
                    <w:t>AT10</w:t>
                  </w:r>
                </w:p>
              </w:txbxContent>
            </v:textbox>
          </v:shape>
        </w:pict>
      </w:r>
      <w:r w:rsidRPr="0005785D">
        <w:rPr>
          <w:sz w:val="24"/>
        </w:rPr>
        <w:pict>
          <v:rect id="_x0000_s1057" style="position:absolute;left:0;text-align:left;margin-left:304.55pt;margin-top:11.45pt;width:7.5pt;height:8.2pt;z-index:251670016;v-text-anchor:middle" o:gfxdata="UEsDBAoAAAAAAIdO4kAAAAAAAAAAAAAAAAAEAAAAZHJzL1BLAwQUAAAACACHTuJAmjzem9gAAAAJ&#10;AQAADwAAAGRycy9kb3ducmV2LnhtbE2Py07DMBBF90j8gzVI7KidtIpIyKQLJISQWJQCyta1TRzV&#10;jyh22/D3DCtYzszRnXPb7eIdO5s5jTEgFCsBzAQV9RgGhI/3p7t7YCnLoKWLwSB8mwTb7vqqlY2O&#10;l/Bmzvs8MAoJqZEINuep4Twpa7xMqziZQLevOHuZaZwHrmd5oXDveClExb0cA32wcjKP1qjj/uQR&#10;dlrq42L1S+6V+9y99r3YqGfE25tCPADLZsl/MPzqkzp05HSIp6ATcwiVqAtCEcqyBkZAVW5ocUBY&#10;12vgXcv/N+h+AFBLAwQUAAAACACHTuJA6CDKlUgCAACdBAAADgAAAGRycy9lMm9Eb2MueG1srVTN&#10;bhMxEL4j8Q6W73STKAEadVNFrYqQKlqpIM6O186u5D/GTjblZZC48RA8TsVr8NnZpi1wQIgcnBnP&#10;+JuZb2b25HRnDdsqip13NR8fjThTTvqmc+uaf3h/8eI1ZzEJ1wjjnar5rYr8dPH82Ukf5mriW28a&#10;RQwgLs77UPM2pTCvqihbZUU88kE5GLUnKxJUWlcNiR7o1lST0ehl1XtqAnmpYsTt+d7IFwVfayXT&#10;ldZRJWZqjtxSOamcq3xWixMxX5MIbSeHNMQ/ZGFF5xD0AHUukmAb6n6Dsp0kH71OR9LbymvdSVVq&#10;QDXj0S/V3LQiqFILyInhQFP8f7Dy3faaWNfUfAZ6nLDo0Y8v3+6+f2W4ADt9iHM43YRrGrQIMZe6&#10;02TzP4pgu8Lo7YFRtUtM4vJ4Nsm4EpbxaDqeFsjq4W2gmN4ob1kWak7oV6FRbC9jQjy43rvkUNGb&#10;rrnojCkKrVdnhthW5N6WX04YT564Gcf6mk9m01FORGDGtBEJog2oOro1Z8KsMbwyUYn95HX8uyA5&#10;yXMR230yBWHIxbicqyqjONSUKd2TmKWVb27RAvL72YxBXnRAuxQxXQvCMCJtLFi6wqGNRy1+kDhr&#10;PX3+0332x4zAylmP4UadnzaCFGfmrcP0HI+naAVLRZnOXk2g0GPL6rHFbeyZB8djrHKQRcz+ydyL&#10;mrz9iD1c5qgwCScRe8/ooJyl/dJhk6VaLosbNiCIdOlugszgmSfnl5vkdVd6/8AOupoV7EDp77Cv&#10;ecke68Xr4auy+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PN6b2AAAAAkBAAAPAAAAAAAAAAEA&#10;IAAAACIAAABkcnMvZG93bnJldi54bWxQSwECFAAUAAAACACHTuJA6CDKlUgCAACdBAAADgAAAAAA&#10;AAABACAAAAAnAQAAZHJzL2Uyb0RvYy54bWxQSwUGAAAAAAYABgBZAQAA4QUAAAAA&#10;" fillcolor="black" strokeweight="2pt">
            <v:stroke joinstyle="round"/>
          </v:rect>
        </w:pict>
      </w:r>
      <w:r w:rsidRPr="0005785D">
        <w:rPr>
          <w:sz w:val="24"/>
        </w:rPr>
        <w:pict>
          <v:shape id="_x0000_s1056" type="#_x0000_t202" style="position:absolute;left:0;text-align:left;margin-left:453.4pt;margin-top:9.85pt;width:45.9pt;height:23.3pt;z-index:251666944" o:gfxdata="UEsDBAoAAAAAAIdO4kAAAAAAAAAAAAAAAAAEAAAAZHJzL1BLAwQUAAAACACHTuJAbgiGvdoAAAAJ&#10;AQAADwAAAGRycy9kb3ducmV2LnhtbE2Py07DMBRE90j8g3UrsaN2izBJiFOhSBUSgkVLN+xu4tsk&#10;qh8hdh/w9ZgVLEczmjlTri7WsBNNYfBOwWIugJFrvR5cp2D3vr7NgIWITqPxjhR8UYBVdX1VYqH9&#10;2W3otI0dSyUuFKigj3EsOA9tTxbD3I/kkrf3k8WY5NRxPeE5lVvDl0JIbnFwaaHHkeqe2sP2aBW8&#10;1Os33DRLm32b+vl1/zR+7j7ulbqZLcQjsEiX+BeGX/yEDlViavzR6cCMglzIhB6TkT8AS4E8zySw&#10;RoGUd8Crkv9/UP0AUEsDBBQAAAAIAIdO4kB0cWIwJQIAACcEAAAOAAAAZHJzL2Uyb0RvYy54bWyt&#10;U81uEzEQviPxDpbvZPPbNlE2VWgVhBTRSqHq2fHa2ZVsj7Gd7IYHgDfgxIU7z5XnYOxN0gg4IS7e&#10;+dv5+eab6W2jFdkJ5yswOe11upQIw6GozCanTx8Xb24o8YGZgikwIqd74ent7PWraW0nog8lqEI4&#10;gkmMn9Q2p2UIdpJlnpdCM98BKww6JTjNAqpukxWO1Zhdq6zf7V5lNbjCOuDCe7Tet046S/mlFDw8&#10;SOlFICqn2FtIr0vvOr7ZbMomG8dsWfFjG+wfutCsMlj0nOqeBUa2rvojla64Aw8ydDjoDKSsuEgz&#10;4DS97m/TrEpmRZoFwfH2DJP/f2n5h92jI1WR08E1JYZp3NHh29fD95+HH18I2hCg2voJxq0sRobm&#10;LTS46JPdozHO3Uin4xcnIuhHqPdneEUTCEfj6KY/HqCHo6s/Ho17Cf7s5WfrfHgnQJMo5NTh9hKo&#10;bLf0ARvB0FNIrGVgUSmVNqgMqXN6NRh10w9nD/6hTIwViQvHNHGgtvEohWbdHKdcQ7HHIR20PPGW&#10;LypsZcl8eGQOiYHdI9nDAz5SAZaEo0RJCe7z3+wxHveFXkpqJFpO/actc4IS9d7gJse94TAyMynD&#10;0XUfFXfpWV96zFbfAXK5h2dleRJjfFAnUTrQz3gT81gVXcxwrJ3TcBLvQkt/vCku5vMUhFy0LCzN&#10;yvKYugV3vg0gq4R7hKnFBpcQFWRjWsfxciLdL/UU9XLf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uCIa92gAAAAkBAAAPAAAAAAAAAAEAIAAAACIAAABkcnMvZG93bnJldi54bWxQSwECFAAUAAAA&#10;CACHTuJAdHFiMCUCAAAnBAAADgAAAAAAAAABACAAAAApAQAAZHJzL2Uyb0RvYy54bWxQSwUGAAAA&#10;AAYABgBZAQAAwAUAAAAA&#10;" filled="f" stroked="f" strokeweight=".5pt">
            <v:textbox>
              <w:txbxContent>
                <w:p w:rsidR="00D934B0" w:rsidRDefault="006F03B8">
                  <w:pPr>
                    <w:rPr>
                      <w:sz w:val="24"/>
                      <w:szCs w:val="24"/>
                      <w:lang w:val="en-US"/>
                    </w:rPr>
                  </w:pPr>
                  <w:r>
                    <w:rPr>
                      <w:rFonts w:hint="eastAsia"/>
                      <w:sz w:val="24"/>
                      <w:szCs w:val="24"/>
                      <w:lang w:val="en-US"/>
                    </w:rPr>
                    <w:t>AT8</w:t>
                  </w:r>
                </w:p>
              </w:txbxContent>
            </v:textbox>
          </v:shape>
        </w:pict>
      </w:r>
      <w:r w:rsidRPr="0005785D">
        <w:rPr>
          <w:sz w:val="24"/>
        </w:rPr>
        <w:pict>
          <v:rect id="_x0000_s1055" style="position:absolute;left:0;text-align:left;margin-left:449.2pt;margin-top:23.55pt;width:7.5pt;height:8.2pt;z-index:251667968;v-text-anchor:middle" o:gfxdata="UEsDBAoAAAAAAIdO4kAAAAAAAAAAAAAAAAAEAAAAZHJzL1BLAwQUAAAACACHTuJASm9LvdgAAAAJ&#10;AQAADwAAAGRycy9kb3ducmV2LnhtbE2PwU7DMAyG70i8Q2QkbiwpK6MrTXdAQgiJwxigXrPENNUS&#10;p2qyrbw94QRH259+f3+zmb1jJ5ziEEhCsRDAkHQwA/USPt6fbipgMSkyygVCCd8YYdNeXjSqNuFM&#10;b3japZ7lEIq1kmBTGmvOo7boVVyEESnfvsLkVcrj1HMzqXMO947fCrHiXg2UP1g14qNFfdgdvYSt&#10;UeYwW/OSOu0+t69dJ0r9LOX1VSEegCWc0x8Mv/pZHdrstA9HMpE5CdW6KjMqobwvgGVgXSzzYi9h&#10;tbwD3jb8f4P2B1BLAwQUAAAACACHTuJA282fwkoCAACdBAAADgAAAGRycy9lMm9Eb2MueG1srVTN&#10;bhMxEL4j8Q6W73STKKE06qaKWhUhVbRSQZwdr51dyX+MnWzKyyBx4yF4HMRr8NnZpi1wQIgcnBnP&#10;eOabb2b29GxnDdsqip13NR8fjThTTvqmc+uav393+eIVZzEJ1wjjnar5nYr8bPH82Wkf5mriW28a&#10;RQxBXJz3oeZtSmFeVVG2yop45INyMGpPViSotK4aEj2iW1NNRqOXVe+pCeSlihG3F3sjX5T4WiuZ&#10;rrWOKjFTc2BL5aRyrvJZLU7FfE0itJ0cYIh/QGFF55D0EOpCJME21P0WynaSfPQ6HUlvK691J1Wp&#10;AdWMR79Uc9uKoEotICeGA03x/4WVb7c3xLqm5tNjzpyw6NGPz1+/f/vCcAF2+hDncLoNNzRoEWIu&#10;dafJ5n8UwXaF0bsDo2qXmMTlyWwyA+0SlvFoOp4WwquHt4Fieq28ZVmoOaFfhUaxvYoJ+eB675JT&#10;RW+65rIzpii0Xp0bYluRe1t+GTCePHEzjvU1n8ymowxEYMa0EQmiDag6ujVnwqwxvDJRyf3kdfy7&#10;JBnkhYjtHkyJMGAxLmNVZRSHmjKlexKztPLNHVpAfj+bMcjLDtGuREw3gjCMgI0FS9c4tPGoxQ8S&#10;Z62nT3+6z/6YEVg56zHcqPPjRpDizLxxmJ6T8RStYKko09nxBAo9tqweW9zGnntwPMYqB1nE7J/M&#10;vajJ2w/Yw2XOCpNwErn3jA7KedovHTZZquWyuGEDgkhX7jbIHDzz5Pxyk7zuSu8f2EFXs4IdKP0d&#10;9jUv2WO9eD18VR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pvS73YAAAACQEAAA8AAAAAAAAA&#10;AQAgAAAAIgAAAGRycy9kb3ducmV2LnhtbFBLAQIUABQAAAAIAIdO4kDbzZ/CSgIAAJ0EAAAOAAAA&#10;AAAAAAEAIAAAACcBAABkcnMvZTJvRG9jLnhtbFBLBQYAAAAABgAGAFkBAADjBQAAAAA=&#10;" fillcolor="black" strokeweight="2pt">
            <v:stroke joinstyle="round"/>
          </v:rect>
        </w:pict>
      </w:r>
    </w:p>
    <w:p w:rsidR="00D934B0" w:rsidRDefault="0005785D">
      <w:pPr>
        <w:spacing w:before="74"/>
        <w:ind w:left="5400" w:right="5280"/>
        <w:jc w:val="center"/>
        <w:rPr>
          <w:rFonts w:ascii="黑体" w:eastAsia="黑体"/>
          <w:sz w:val="24"/>
        </w:rPr>
      </w:pPr>
      <w:r w:rsidRPr="0005785D">
        <w:rPr>
          <w:sz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4" type="#_x0000_t132" style="position:absolute;left:0;text-align:left;margin-left:410.15pt;margin-top:7pt;width:8.15pt;height:12.5pt;z-index:251649536;v-text-anchor:middle" o:gfxdata="UEsDBAoAAAAAAIdO4kAAAAAAAAAAAAAAAAAEAAAAZHJzL1BLAwQUAAAACACHTuJA2Dk2tNkAAAAJ&#10;AQAADwAAAGRycy9kb3ducmV2LnhtbE2PwU7DMBBE70j8g7VI3KjdBkVpiNMDUrkQIUirStzc2E2i&#10;xuvIdtLy9ywnelzN0+ybYnO1A5uND71DCcuFAGawcbrHVsJ+t33KgIWoUKvBoZHwYwJsyvu7QuXa&#10;XfDLzHVsGZVgyJWELsYx5zw0nbEqLNxokLKT81ZFOn3LtVcXKrcDXwmRcqt6pA+dGs1rZ5pzPVkJ&#10;fq2z+b3ef36nVV1tq93hY3o7SPn4sBQvwKK5xn8Y/vRJHUpyOroJdWCDhGwlEkIpeKZNBGRJmgI7&#10;SkjWAnhZ8NsF5S9QSwMEFAAAAAgAh07iQEg/iRx6AgAAxgQAAA4AAABkcnMvZTJvRG9jLnhtbK1U&#10;zW4TMRC+I/EOlu90NyFL0iibKkpUhFRopYI4O15718J/2E425dYzL4DUIxdegCtvA30Nxt5tk0JP&#10;iD14Z3bG8/PNfDs72SmJtsx5YXSJB0c5RkxTUwldl/jd29NnE4x8ILoi0mhW4ivm8cn86ZNZa6ds&#10;aBojK+YQBNF+2toSNyHYaZZ52jBF/JGxTIORG6dIANXVWeVIC9GVzIZ5/iJrjausM5R5D19XnRHP&#10;U3zOGQ3nnHsWkCwx1BbS6dK5jmc2n5Fp7YhtBO3LIP9QhSJCQ9L7UCsSCNo48VcoJagz3vBwRI3K&#10;DOeCstQDdDPI/+jmsiGWpV4AHG/vYfL/Lyx9s71wSFQwuzFGmiiY0a/v17ffPv+8+TFFt1+vb2++&#10;ILABUK31U/C/tBeu1zyIsesddyq+oR+0K/HoeDgshgD3Fcj5OD+eFB3QbBcQBYdB/rzIC4woOAyK&#10;ybhIg8j2gazz4SUzCkWhxFyadtkQF16TWrMg6Er4Dwlvsj3zAaqBu3d3YiHeSFGdCimT4ur1Ujq0&#10;JbAEyzw+sRy48sBNatSWeFiMwIwogWXkkgQQlQV4vK4xIrKGLafBpdwPbvvDJCnHo0likSvim66Y&#10;FKGvRepYK0s72/cUAe8gjtLaVFcwK2e6JfaWngqIdkZ8uCAOthbKBiaGczgiYCU2vYRRY9ynx75H&#10;f1gmsGLUAgugz48b4hhG8pWGNTsejEaRNkkZFeM4VHdoWR9a9EYtDWA8AM5bmsToH+SdyJ1R74Gw&#10;i5gVTERTyN0h2ivL0LETKE/ZYpHcgCqWhDN9aWkMHnHSZrEJhos0+z06MNWoAFnSfHtiRzYe6slr&#10;//uZ/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OTa02QAAAAkBAAAPAAAAAAAAAAEAIAAAACIA&#10;AABkcnMvZG93bnJldi54bWxQSwECFAAUAAAACACHTuJASD+JHHoCAADGBAAADgAAAAAAAAABACAA&#10;AAAoAQAAZHJzL2Uyb0RvYy54bWxQSwUGAAAAAAYABgBZAQAAFAYAAAAA&#10;" fillcolor="#c00000" strokeweight="2pt"/>
        </w:pict>
      </w:r>
      <w:r w:rsidRPr="0005785D">
        <w:rPr>
          <w:sz w:val="24"/>
        </w:rPr>
        <w:pict>
          <v:shape id="_x0000_s1053" type="#_x0000_t202" style="position:absolute;left:0;text-align:left;margin-left:372.9pt;margin-top:12.25pt;width:38.4pt;height:23.3pt;z-index:251658752" o:gfxdata="UEsDBAoAAAAAAIdO4kAAAAAAAAAAAAAAAAAEAAAAZHJzL1BLAwQUAAAACACHTuJAeUtwStkAAAAJ&#10;AQAADwAAAGRycy9kb3ducmV2LnhtbE2PzUvDQBTE74L/w/IEb3aT0NQQsykSKILoobUXby/Z1yS4&#10;HzG7/dC/3udJj8MMM7+p1hdrxInmMHqnIF0kIMh1Xo+uV7B/29wVIEJEp9F4Rwq+KMC6vr6qsNT+&#10;7LZ02sVecIkLJSoYYpxKKUM3kMWw8BM59g5+thhZzr3UM5653BqZJclKWhwdLww4UTNQ97E7WgXP&#10;zeYVt21mi2/TPL0cHqfP/Xuu1O1NmjyAiHSJf2H4xWd0qJmp9UengzAK7pc5o0cF2TIHwYEiy1Yg&#10;WnbSFGRdyf8P6h9QSwMEFAAAAAgAh07iQHp/QwclAgAAJwQAAA4AAABkcnMvZTJvRG9jLnhtbK1T&#10;zY7aMBC+V+o7WL6XAAUWEGFFd0VVCXVXolXPxrFJJNvj2oaEPkD7Bnvqpfc+F8/RsQMsanuqenHm&#10;L/PzzTez20YrshfOV2By2ut0KRGGQ1GZbU4/fli+GlPiAzMFU2BETg/C09v5yxez2k5FH0pQhXAE&#10;kxg/rW1OyxDsNMs8L4VmvgNWGHRKcJoFVN02KxyrMbtWWb/bHWU1uMI64MJ7tN63TjpP+aUUPDxI&#10;6UUgKqfYW0ivS+8mvtl8xqZbx2xZ8VMb7B+60KwyWPSS6p4FRnau+iOVrrgDDzJ0OOgMpKy4SDPg&#10;NL3ub9OsS2ZFmgXB8fYCk/9/afn7/aMjVYG761NimMYdHZ++Hb//PP74StCGANXWTzFubTEyNG+g&#10;weCz3aMxzt1Ip+MXJyLoR6gPF3hFEwhH42B8Mxqjh6OrPxlOegn+7Pln63x4K0CTKOTU4fYSqGy/&#10;8gEbwdBzSKxlYFkplTaoDKlzOno97KYfLh78Q5kYKxIXTmniQG3jUQrNpjlNuYHigEM6aHniLV9W&#10;2MqK+fDIHBIDu0eyhwd8pAIsCSeJkhLcl7/ZYzzuC72U1Ei0nPrPO+YEJeqdwU1OeoNBZGZSBsOb&#10;Piru2rO59pidvgPkcg/PyvIkxvigzqJ0oD/hTSxiVXQxw7F2TsNZvAst/fGmuFgsUhBy0bKwMmvL&#10;Y+oW3MUugKwS7hGmFhtcQlSQjWkdp8uJdL/WU9Tzf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lLcErZAAAACQEAAA8AAAAAAAAAAQAgAAAAIgAAAGRycy9kb3ducmV2LnhtbFBLAQIUABQAAAAI&#10;AIdO4kB6f0MHJQIAACcEAAAOAAAAAAAAAAEAIAAAACgBAABkcnMvZTJvRG9jLnhtbFBLBQYAAAAA&#10;BgAGAFkBAAC/BQAAAAA=&#10;" filled="f" stroked="f" strokeweight=".5pt">
            <v:textbox>
              <w:txbxContent>
                <w:p w:rsidR="00D934B0" w:rsidRDefault="006F03B8">
                  <w:pPr>
                    <w:rPr>
                      <w:sz w:val="24"/>
                      <w:szCs w:val="24"/>
                      <w:lang w:val="en-US"/>
                    </w:rPr>
                  </w:pPr>
                  <w:r>
                    <w:rPr>
                      <w:rFonts w:hint="eastAsia"/>
                      <w:sz w:val="24"/>
                      <w:szCs w:val="24"/>
                      <w:lang w:val="en-US"/>
                    </w:rPr>
                    <w:t>AT2</w:t>
                  </w:r>
                </w:p>
              </w:txbxContent>
            </v:textbox>
          </v:shape>
        </w:pict>
      </w:r>
      <w:r w:rsidRPr="0005785D">
        <w:rPr>
          <w:sz w:val="24"/>
        </w:rPr>
        <w:pict>
          <v:rect id="_x0000_s1052" style="position:absolute;left:0;text-align:left;margin-left:390.85pt;margin-top:9.85pt;width:6.9pt;height:7.2pt;z-index:251660800;v-text-anchor:middle" o:gfxdata="UEsDBAoAAAAAAIdO4kAAAAAAAAAAAAAAAAAEAAAAZHJzL1BLAwQUAAAACACHTuJAZyj1vdgAAAAJ&#10;AQAADwAAAGRycy9kb3ducmV2LnhtbE2PwU7DMAyG70i8Q2QkbiwpbHQrTXdAQgiJwxhMvWZJ1lRL&#10;nKrJtvL2mBOcLOv/9PtzvZ6CZ2c7pj6ihGImgFnU0fTYSfj6fLlbAktZoVE+opXwbROsm+urWlUm&#10;XvDDnre5Y1SCqVISXM5DxXnSzgaVZnGwSNkhjkFlWseOm1FdqDx4fi/EIw+qR7rg1GCfndXH7SlI&#10;2BhljpMzb7nVfrd5b1sx169S3t4U4glYtlP+g+FXn9ShIad9PKFJzEsol0VJKAUrmgSUq8UC2F7C&#10;w7wA3tT8/wfND1BLAwQUAAAACACHTuJA9wpEMEUCAACcBAAADgAAAGRycy9lMm9Eb2MueG1srVTd&#10;rhIxEL438R2a3ssCcn4kLCcEgjEhHhI0Xpduyzbpn9PCgi9j4p0P4eMYX8Npd8+Bo14YIxdlpjP9&#10;ZuabmZ3cHY0mBwFBOVvSQa9PibDcVcruSvr+3fLFLSUhMlsx7awo6UkEejd9/mzS+LEYutrpSgBB&#10;EBvGjS9pHaMfF0XgtTAs9JwXFo3SgWERVdgVFbAG0Y0uhv3+ddE4qDw4LkLA20VrpNOML6Xg8V7K&#10;ICLRJcXcYj4hn9t0FtMJG++A+VrxLg32D1kYpiwGfYRasMjIHtRvUEZxcMHJ2OPOFE5KxUWuAasZ&#10;9H+pZlMzL3ItSE7wjzSF/wfL3x7WQFRV0pdIj2UGe/Tj89fv374QvEB2Gh/G6LTxa+i0gGIq9SjB&#10;pH8sghwzo6dHRsUxEo6XtzfXCZej5dVgNMqIxfmphxBfC2dIEkoK2K7MIjusQsRw6PrgkiIFp1W1&#10;VFpnBXbbuQZyYKm1+ZfyxSdP3LQlTUmHV6N+yoPhiEnNIorGY9HB7ihheoezyyPk2E9eh78LkpJc&#10;sFC3yWSELhdtU64iT2JXU2K05TBJW1edsAPg2tEMni8Voq1YiGsGOIuYNu5XvMdDaoe1uE6ipHbw&#10;6U/3yR9HBK2UNDjbWOfHPQNBiX5jcXjaVpCYldHVzRBjwKVle2mxezN3yPEAN9nzLCb/qB9ECc58&#10;wDWcpahoYpZj7JbRTpnHdudwkbmYzbIbLoBncWU3nifwxJN1s310UuXen9nBriYFVyD3t1vXtGOX&#10;evY6f1S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KPW92AAAAAkBAAAPAAAAAAAAAAEAIAAA&#10;ACIAAABkcnMvZG93bnJldi54bWxQSwECFAAUAAAACACHTuJA9wpEMEUCAACcBAAADgAAAAAAAAAB&#10;ACAAAAAnAQAAZHJzL2Uyb0RvYy54bWxQSwUGAAAAAAYABgBZAQAA3gUAAAAA&#10;" fillcolor="black" strokeweight="2pt">
            <v:stroke joinstyle="round"/>
          </v:rect>
        </w:pict>
      </w:r>
      <w:r w:rsidRPr="0005785D">
        <w:rPr>
          <w:sz w:val="24"/>
        </w:rPr>
        <w:pict>
          <v:rect id="_x0000_s1051" style="position:absolute;left:0;text-align:left;margin-left:509.95pt;margin-top:12.25pt;width:7.5pt;height:8.2pt;z-index:251677184;v-text-anchor:middle" o:gfxdata="UEsDBAoAAAAAAIdO4kAAAAAAAAAAAAAAAAAEAAAAZHJzL1BLAwQUAAAACACHTuJAX5io8dgAAAAL&#10;AQAADwAAAGRycy9kb3ducmV2LnhtbE2PwU7DMAyG70i8Q2QkbizpKIiWpjsgIYS0wxigXr0kNNUS&#10;p2qyrXt7shMcf/vT78/NavaOHc0Uh0ASioUAZkgFPVAv4evz9e4JWExIGl0gI+FsIqza66sGax1O&#10;9GGO29SzXEKxRgk2pbHmPCprPMZFGA3l3U+YPKYcp57rCU+53Du+FOKRexwoX7A4mhdr1H578BI2&#10;GvV+tvo9dcp9b9ZdJ0r1JuXtTSGegSUzpz8YLvpZHdrstAsH0pG5nEVRVZmVsCwfgF0IcV/myU5C&#10;KSrgbcP//9D+AlBLAwQUAAAACACHTuJARbtlmkkCAACdBAAADgAAAGRycy9lMm9Eb2MueG1srVTN&#10;bhMxEL4j8Q6W73STKAEadVNFrYqQKlqpIM6O186u5D/GTjblZZC48RA8TsVr8NnZpi1wQIgcnBnP&#10;eOabb2b25HRnDdsqip13NR8fjThTTvqmc+uaf3h/8eI1ZzEJ1wjjnar5rYr8dPH82Ukf5mriW28a&#10;RQxBXJz3oeZtSmFeVVG2yop45INyMGpPViSotK4aEj2iW1NNRqOXVe+pCeSlihG353sjX5T4WiuZ&#10;rrSOKjFTc2BL5aRyrvJZLU7EfE0itJ0cYIh/QGFF55D0EOpcJME21P0WynaSfPQ6HUlvK691J1Wp&#10;AdWMR79Uc9OKoEotICeGA03x/4WV77bXxLqm5rMpZ05Y9OjHl293378yXICdPsQ5nG7CNQ1ahJhL&#10;3Wmy+R9FsF1h9PbAqNolJnF5PJvMQLuEZTyajqeF8OrhbaCY3ihvWRZqTuhXoVFsL2NCPrjeu+RU&#10;0ZuuueiMKQqtV2eG2Fbk3pZfBownT9yMY33NJ7PpKAMRmDFtRIJoA6qObs2ZMGsMr0xUcj95Hf8u&#10;SQZ5LmK7B1MiDFiMy1hVGcWhpkzpnsQsrXxzixaQ389mDPKiQ7RLEdO1IAwjYGPB0hUObTxq8YPE&#10;Wevp85/usz9mBFbOegw36vy0EaQ4M28dpud4PEUrWCrKdPZqAoUeW1aPLW5jzzw4HmOVgyxi9k/m&#10;XtTk7Ufs4TJnhUk4idx7RgflLO2XDpss1XJZ3LABQaRLdxNkDp55cn65SV53pfcP7KCrWcEOlP4O&#10;+5qX7LFevB6+K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5io8dgAAAALAQAADwAAAAAAAAAB&#10;ACAAAAAiAAAAZHJzL2Rvd25yZXYueG1sUEsBAhQAFAAAAAgAh07iQEW7ZZpJAgAAnQQAAA4AAAAA&#10;AAAAAQAgAAAAJwEAAGRycy9lMm9Eb2MueG1sUEsFBgAAAAAGAAYAWQEAAOIFAAAAAA==&#10;" fillcolor="black" strokeweight="2pt">
            <v:stroke joinstyle="round"/>
          </v:rect>
        </w:pict>
      </w:r>
    </w:p>
    <w:p w:rsidR="00D934B0" w:rsidRDefault="0005785D">
      <w:pPr>
        <w:spacing w:before="74"/>
        <w:ind w:left="5400" w:right="5280"/>
        <w:jc w:val="center"/>
        <w:rPr>
          <w:rFonts w:ascii="黑体" w:eastAsia="黑体"/>
          <w:sz w:val="24"/>
        </w:rPr>
      </w:pPr>
      <w:r w:rsidRPr="0005785D">
        <w:rPr>
          <w:sz w:val="24"/>
        </w:rPr>
        <w:pict>
          <v:shape id="_x0000_s1050" type="#_x0000_t202" style="position:absolute;left:0;text-align:left;margin-left:389pt;margin-top:25.75pt;width:38.4pt;height:23.3pt;z-index:251656704" o:gfxdata="UEsDBAoAAAAAAIdO4kAAAAAAAAAAAAAAAAAEAAAAZHJzL1BLAwQUAAAACACHTuJA8yEoRtsAAAAJ&#10;AQAADwAAAGRycy9kb3ducmV2LnhtbE2Py07DMBBF90j8gzVI7KiTilA3zaRCkSokBIuWbthN4mkS&#10;Edshdh/w9ZgVLEdzde85xfpiBnHiyffOIqSzBATbxunetgj7t82dAuEDWU2Ds4zwxR7W5fVVQbl2&#10;Z7vl0y60IpZYnxNCF8KYS+mbjg35mRvZxt/BTYZCPKdW6onOsdwMcp4kD9JQb+NCRyNXHTcfu6NB&#10;eK42r7St50Z9D9XTy+Fx/Ny/Z4i3N2myAhH4Ev7C8Isf0aGMTLU7Wu3FgLBYqOgSELI0AxEDKruP&#10;LjXCUqUgy0L+Nyh/AFBLAwQUAAAACACHTuJAUZjbeCICAAAnBAAADgAAAGRycy9lMm9Eb2MueG1s&#10;rVNNjtowGN1X6h0s70uAAgOIMKIzoqqEOiPRqmvjOCSSY7u2IaEHaG8wq26677k4R58dYFDbVdWN&#10;8/28vO9/dttUkuyFdaVWKe11upQIxXVWqm1KP35YvhpT4jxTGZNaiZQehKO385cvZrWZir4utMyE&#10;JSBRblqblBbem2mSOF6IirmONkLBmWtbMQ/VbpPMshrslUz63e4oqbXNjNVcOAfrfeuk88if54L7&#10;hzx3whOZUuTm42vjuwlvMp+x6dYyU5T8lAb7hywqVioEvVDdM8/IzpZ/UFUlt9rp3He4rhKd5yUX&#10;sQZU0+v+Vs26YEbEWtAcZy5tcv+Plr/fP1pSZpgd2qNYhRkdn74dv/88/vhKYEODauOmwK0NkL55&#10;oxuAz3YHY6i7yW0VvqiIwA+uw6W9ovGEwzgY34zG8HC4+pPhpGVPnn821vm3QlckCCm1mF5sKtuv&#10;nEcigJ4hIZbSy1LKOEGpSJ3S0ethN/5w8eAPqQJWxF040YSC2sSD5JtNc6pyo7MDirS63RNn+LJE&#10;Kivm/COzWAxkj2X3D3hyqRFSnyRKCm2//M0e8JgXvJTUWLSUus87ZgUl8p3CJCe9wQC0PiqD4U0f&#10;ir32bK49alfdaexyD2dleBQD3suzmFtdfcJNLEJUuJjiiJ1SfxbvfLv+uCkuFosIwi4a5ldqbXig&#10;bpu72Hmdl7HvoU1tbzCEoGAb4zhOlxPW/VqPqOf7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yEoRtsAAAAJAQAADwAAAAAAAAABACAAAAAiAAAAZHJzL2Rvd25yZXYueG1sUEsBAhQAFAAAAAgA&#10;h07iQFGY23giAgAAJwQAAA4AAAAAAAAAAQAgAAAAKgEAAGRycy9lMm9Eb2MueG1sUEsFBgAAAAAG&#10;AAYAWQEAAL4FAAAAAA==&#10;" filled="f" stroked="f" strokeweight=".5pt">
            <v:textbox>
              <w:txbxContent>
                <w:p w:rsidR="00D934B0" w:rsidRDefault="006F03B8">
                  <w:pPr>
                    <w:rPr>
                      <w:sz w:val="24"/>
                      <w:szCs w:val="24"/>
                      <w:lang w:val="en-US"/>
                    </w:rPr>
                  </w:pPr>
                  <w:r>
                    <w:rPr>
                      <w:rFonts w:hint="eastAsia"/>
                      <w:sz w:val="24"/>
                      <w:szCs w:val="24"/>
                      <w:lang w:val="en-US"/>
                    </w:rPr>
                    <w:t>AT1</w:t>
                  </w:r>
                </w:p>
              </w:txbxContent>
            </v:textbox>
          </v:shape>
        </w:pict>
      </w:r>
      <w:r w:rsidRPr="0005785D">
        <w:rPr>
          <w:sz w:val="24"/>
        </w:rPr>
        <w:pict>
          <v:shape id="_x0000_s1049" type="#_x0000_t202" style="position:absolute;left:0;text-align:left;margin-left:188.5pt;margin-top:7.15pt;width:38.4pt;height:23.3pt;z-index:251661824" o:gfxdata="UEsDBAoAAAAAAIdO4kAAAAAAAAAAAAAAAAAEAAAAZHJzL1BLAwQUAAAACACHTuJAm+AbkdoAAAAJ&#10;AQAADwAAAGRycy9kb3ducmV2LnhtbE2Py07DMBBF90j8gzVI7Kjdpi9CnApFqpAQLFq6YTeJ3SQi&#10;HofYfdCvZ7qC5ehe3TknW51dJ452CK0nDeORAmGp8qalWsPuY/2wBBEiksHOk9XwYwOs8tubDFPj&#10;T7Sxx22sBY9QSFFDE2OfShmqxjoMI99b4mzvB4eRz6GWZsATj7tOTpSaS4ct8YcGe1s0tvraHpyG&#10;12L9jpty4paXrnh52z/337vPmdb3d2P1BCLac/wrwxWf0SFnptIfyATRaUgWC3aJHEwTEFyYzhJ2&#10;KTXM1SPIPJP/DfJfUEsDBBQAAAAIAIdO4kBDCWwGJgIAACcEAAAOAAAAZHJzL2Uyb0RvYy54bWyt&#10;U8GO2jAQvVfqP1i+lwALLCDCiu6KqhLqrkSrno1jk0i2x7UNCf2A9g966qX3fhff0bEDLGp7qnpx&#10;ZuZNxjNvnmd3jVZkL5yvwOS01+lSIgyHojLbnH54v3w1psQHZgqmwIicHoSnd/OXL2a1nYo+lKAK&#10;4QgWMX5a25yWIdhplnleCs18B6wwCEpwmgV03TYrHKuxulZZv9sdZTW4wjrgwnuMPrQgnaf6Ugoe&#10;HqX0IhCVU+wtpNOlcxPPbD5j061jtqz4qQ32D11oVhm89FLqgQVGdq76o5SuuAMPMnQ46AykrLhI&#10;M+A0ve5v06xLZkWaBcnx9kKT/39l+bv9kyNVkdObHiWGadzR8dvX4/efxx9fCMaQoNr6KeatLWaG&#10;5jU0uOhz3GMwzt1Ip+MXJyKII9WHC72iCYRjcDC+HY0R4Qj1J8NJL9GfPf9snQ9vBGgSjZw63F4i&#10;le1XPmAjmHpOiXcZWFZKpQ0qQ+qcjm6G3fTDBcE/lIm5ImnhVCYO1DYerdBsmtOUGygOOKSDVife&#10;8mWFrayYD0/MoTCwexR7eMRDKsAr4WRRUoL7/Ld4zMd9IUpJjULLqf+0Y05Qot4a3OSkNxhEZSZn&#10;MLzto+Oukc01Ynb6HlDLuCzsLpkxP6izKR3oj/gmFvFWhJjheHdOw9m8D6388U1xsVikJNSiZWFl&#10;1pbH0i25i10AWSXeI00tN7iE6KAa0zpOLyfK/dpPWc/ve/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AbkdoAAAAJAQAADwAAAAAAAAABACAAAAAiAAAAZHJzL2Rvd25yZXYueG1sUEsBAhQAFAAA&#10;AAgAh07iQEMJbAYmAgAAJwQAAA4AAAAAAAAAAQAgAAAAKQEAAGRycy9lMm9Eb2MueG1sUEsFBgAA&#10;AAAGAAYAWQEAAMEFAAAAAA==&#10;" filled="f" stroked="f" strokeweight=".5pt">
            <v:textbox>
              <w:txbxContent>
                <w:p w:rsidR="00D934B0" w:rsidRDefault="006F03B8">
                  <w:pPr>
                    <w:rPr>
                      <w:sz w:val="24"/>
                      <w:szCs w:val="24"/>
                      <w:lang w:val="en-US"/>
                    </w:rPr>
                  </w:pPr>
                  <w:r>
                    <w:rPr>
                      <w:rFonts w:hint="eastAsia"/>
                      <w:sz w:val="24"/>
                      <w:szCs w:val="24"/>
                      <w:lang w:val="en-US"/>
                    </w:rPr>
                    <w:t>AT5</w:t>
                  </w:r>
                </w:p>
              </w:txbxContent>
            </v:textbox>
          </v:shape>
        </w:pict>
      </w:r>
    </w:p>
    <w:p w:rsidR="00D934B0" w:rsidRDefault="0005785D">
      <w:pPr>
        <w:spacing w:before="74"/>
        <w:ind w:left="5400" w:right="5280"/>
        <w:jc w:val="center"/>
        <w:rPr>
          <w:rFonts w:ascii="黑体" w:eastAsia="黑体"/>
          <w:sz w:val="24"/>
        </w:rPr>
      </w:pPr>
      <w:r w:rsidRPr="0005785D">
        <w:rPr>
          <w:sz w:val="24"/>
        </w:rPr>
        <w:pict>
          <v:shape id="_x0000_s1048" type="#_x0000_t202" style="position:absolute;left:0;text-align:left;margin-left:304pt;margin-top:20.75pt;width:51.5pt;height:30.8pt;z-index:251672064" o:gfxdata="UEsDBAoAAAAAAIdO4kAAAAAAAAAAAAAAAAAEAAAAZHJzL1BLAwQUAAAACACHTuJAKnLbnNoAAAAK&#10;AQAADwAAAGRycy9kb3ducmV2LnhtbE2PTU/DMAyG70j8h8hI3FiSwUZVmk6o0oSE4LCxCze3ydqK&#10;xilN9gG/HnOCo+1Hr5+3WJ39II5uin0gA3qmQDhqgu2pNbB7W99kIGJCsjgEcga+XIRVeXlRYG7D&#10;iTbuuE2t4BCKORroUhpzKWPTOY9xFkZHfNuHyWPicWqlnfDE4X6Qc6WW0mNP/KHD0VWdaz62B2/g&#10;uVq/4qae++x7qJ5e9o/j5+59Ycz1lVYPIJI7pz8YfvVZHUp2qsOBbBSDgaXKuEsycKcXIBi415oX&#10;NZPqVoMsC/m/QvkDUEsDBBQAAAAIAIdO4kDcDLpsIwIAACcEAAAOAAAAZHJzL2Uyb0RvYy54bWyt&#10;U8uO2jAU3VfqP1jelxAGaAcRRnRGVJVQZyRadW0ch0RybNc2JPQD2j+YVTfd97v4jh47wNDHqurG&#10;ua/cx7nnTm/aWpKdsK7SKqNpr0+JUFznldpk9MP7xYtXlDjPVM6kViKje+Hozez5s2ljJmKgSy1z&#10;YQmSKDdpTEZL780kSRwvRc1cTxuh4Cy0rZmHajdJblmD7LVMBv3+OGm0zY3VXDgH613npLOYvygE&#10;9/dF4YQnMqPozcfXxncd3mQ2ZZONZaas+LEN9g9d1KxSKHpOdcc8I1tb/ZGqrrjVThe+x3Wd6KKo&#10;uIgzYJq0/9s0q5IZEWcBOM6cYXL/Ly1/t3uwpMozOhpQoliNHR0evx6+/Th8/0JgA0CNcRPErQwi&#10;fftat1j0ye5gDHO3ha3DFxMR+AH1/gyvaD3hMI5Hw/4IHg7X1XWajiP8ydPPxjr/RuiaBCGjFtuL&#10;oLLd0nk0gtBTSKil9KKSMm5QKtKgwBXS/+LBH1IFi4hcOKYJA3WNB8m36/Y45VrnewxpdccTZ/ii&#10;QitL5vwDsyAGugfZ/T2eQmqU1EeJklLbz3+zh3jsC15KGhAto+7TlllBiXyrsMnrdDgMzIzKcPRy&#10;AMVeetaXHrWtbzW4nOKsDI9iiPfyJBZW1x9xE/NQFS6mOGpn1J/EW9/RHzfFxXweg8BFw/xSrQwP&#10;qTsI51uviyriHmDqsMESggI2xnUcLyfQ/VKPUU/3Pf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nLbnNoAAAAKAQAADwAAAAAAAAABACAAAAAiAAAAZHJzL2Rvd25yZXYueG1sUEsBAhQAFAAAAAgA&#10;h07iQNwMumwjAgAAJwQAAA4AAAAAAAAAAQAgAAAAKQEAAGRycy9lMm9Eb2MueG1sUEsFBgAAAAAG&#10;AAYAWQEAAL4FAAAAAA==&#10;" filled="f" stroked="f" strokeweight=".5pt">
            <v:textbox>
              <w:txbxContent>
                <w:p w:rsidR="00D934B0" w:rsidRDefault="006F03B8">
                  <w:pPr>
                    <w:spacing w:line="240" w:lineRule="exact"/>
                    <w:rPr>
                      <w:sz w:val="24"/>
                      <w:szCs w:val="24"/>
                      <w:lang w:val="en-US"/>
                    </w:rPr>
                  </w:pPr>
                  <w:r>
                    <w:rPr>
                      <w:rFonts w:hint="eastAsia"/>
                      <w:sz w:val="24"/>
                      <w:szCs w:val="24"/>
                      <w:lang w:val="en-US"/>
                    </w:rPr>
                    <w:t>监测井</w:t>
                  </w:r>
                  <w:r>
                    <w:rPr>
                      <w:rFonts w:hint="eastAsia"/>
                      <w:sz w:val="24"/>
                      <w:szCs w:val="24"/>
                      <w:lang w:val="en-US"/>
                    </w:rPr>
                    <w:t>AS2</w:t>
                  </w:r>
                </w:p>
              </w:txbxContent>
            </v:textbox>
          </v:shape>
        </w:pict>
      </w:r>
      <w:r w:rsidRPr="0005785D">
        <w:rPr>
          <w:sz w:val="24"/>
        </w:rPr>
        <w:pict>
          <v:shape id="_x0000_s1047" style="position:absolute;left:0;text-align:left;margin-left:294.95pt;margin-top:23.9pt;width:10.65pt;height:11.9pt;z-index:251671040;mso-width-relative:page;mso-height-relative:page;v-text-anchor:middle" coordsize="135255,151130" o:gfxdata="UEsDBAoAAAAAAIdO4kAAAAAAAAAAAAAAAAAEAAAAZHJzL1BLAwQUAAAACACHTuJAvWvRGdoAAAAJ&#10;AQAADwAAAGRycy9kb3ducmV2LnhtbE2PwU7DMBBE70j8g7VIXBB1XJW0DXF6oEI9IlKQOLrxkgTi&#10;dRS7aejXs5zKcbVPM2/yzeQ6MeIQWk8a1CwBgVR521Kt4W3/fL8CEaIhazpPqOEHA2yK66vcZNaf&#10;6BXHMtaCQyhkRkMTY59JGaoGnQkz3yPx79MPzkQ+h1rawZw43HVyniSpdKYlbmhMj08NVt/l0Wn4&#10;mM5lt9++VNN7kOHrbrdd7Maz1rc3KnkEEXGKFxj+9FkdCnY6+CPZIDoND6v1mlENiyVPYCBVag7i&#10;oGGpUpBFLv8vKH4BUEsDBBQAAAAIAIdO4kBkQoBUYAIAAMMEAAAOAAAAZHJzL2Uyb0RvYy54bWyt&#10;VM1uEzEQviPxDpbvdLNplp+omypqVYRU0UoFcZ547exK/mPsZFMeA3HgxpF34HkQ4jEYezf9oT0h&#10;cnBmPD/fzOeZPTreGc22EkPnbM3Lgwln0grXdHZd8/fvzp695CxEsA1oZ2XNr2Xgx4unT456P5dT&#10;1zrdSGSUxIZ572vexujnRRFEKw2EA+elJaNyaCCSiuuiQegpu9HFdDJ5XvQOG49OyBDo9nQw8kXO&#10;r5QU8UKpICPTNafaYj4xn6t0FosjmK8RfNuJsQz4hyoMdJZAb1KdQgS2we5BKtMJdMGpeCCcKZxS&#10;nZC5B+qmnPzVzVULXuZeiJzgb2gK/y+teLu9RNY1Na9KziwYeqOfP778/v7519dvjO6IoN6HOfld&#10;+UsctUBi6nan0KR/6oPtMqnXN6TKXWSCLsvDalpVnAkylVVZHmbSi9tgjyG+ls6wJNScpgWrzCVs&#10;z0MkRPLd+ySw4HTXnHVaZwXXqxONbAvpgfMvlUwh99y0ZX3Np9VsQkMggAZNaYgkGk+tB7vmDPSa&#10;JlhEzNj3osMjIBm8hUYO0FWC3iMP7g+rSF2cQmiHkAwxhmib8sk8sGPTifWB5yStXHNND4VumODg&#10;xVlH2c4hxEtAGlnqi9YwXtChtKNm3Shx1jr89Nh98qdJIitnPa0AEfFxAyg5028szdircjZLO5OV&#10;WfViSgretazuWuzGnDh6BBojqi6LyT/qvajQmQ+0rcuESiawgrAHykflJA6rSfsu5HKZ3WhPPMRz&#10;e+VFSp54sm65iU51eThu2SHCk0Kbkqkftzqt4l09e91+e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1r0RnaAAAACQEAAA8AAAAAAAAAAQAgAAAAIgAAAGRycy9kb3ducmV2LnhtbFBLAQIUABQA&#10;AAAIAIdO4kBkQoBUYAIAAMMEAAAOAAAAAAAAAAEAIAAAACkBAABkcnMvZTJvRG9jLnhtbFBLBQYA&#10;AAAABgAGAFkBAAD7BQAAAAA=&#10;" path="m,57726r51663,l67627,,83591,57726r51663,l93458,93403r15965,57726l67627,115452,25831,151129,41796,93403xe" fillcolor="black" strokeweight="2pt">
            <v:path o:connectlocs="67627,0;0,57726;25831,151129;109423,151129;135254,57726" o:connectangles="247,164,82,82,0"/>
          </v:shape>
        </w:pict>
      </w:r>
      <w:r w:rsidRPr="0005785D">
        <w:rPr>
          <w:sz w:val="24"/>
        </w:rPr>
        <w:pict>
          <v:shape id="_x0000_s1046" type="#_x0000_t132" style="position:absolute;left:0;text-align:left;margin-left:194.65pt;margin-top:24.9pt;width:8.15pt;height:12.5pt;z-index:-251673088;v-text-anchor:middle" o:gfxdata="UEsDBAoAAAAAAIdO4kAAAAAAAAAAAAAAAAAEAAAAZHJzL1BLAwQUAAAACACHTuJAqlFtrdsAAAAJ&#10;AQAADwAAAGRycy9kb3ducmV2LnhtbE2PwU7DMBBE70j8g7VI3KhdGkKSZtMDUrkQoZJWlbi58TaJ&#10;iO0odtLy95gTHFf7NPMm31x1z2YaXWcNwnIhgJGprepMg3DYbx8SYM5Lo2RvDSF8k4NNcXuTy0zZ&#10;i/mgufINCyHGZRKh9X7IOHd1S1q6hR3IhN/Zjlr6cI4NV6O8hHDd80chYq5lZ0JDKwd6aan+qiaN&#10;MKYqmd+qw+4zLqtyW+6P79PrEfH+binWwDxd/R8Mv/pBHYrgdLKTUY71CKskXQUUIUrDhABE4ikG&#10;dkJ4jhLgRc7/Lyh+AFBLAwQUAAAACACHTuJAkHFql20CAAC6BAAADgAAAGRycy9lMm9Eb2MueG1s&#10;rVTNbhMxEL4j8Q6W73Q3IWlL1E0VJSpCKrRSQZwnXnvXwn/YTjbl1jMvgNQjF16AK28DfQ3GzrZN&#10;oSdEDs6MZzw/38y3R8cbrcia+yCtqehgr6SEG2ZraZqKvnt78uyQkhDB1KCs4RW95IEeT58+Oerc&#10;hA9ta1XNPcEgJkw6V9E2RjcpisBariHsWccNGoX1GiKqvilqDx1G16oYluV+0VlfO28ZDwFvF1sj&#10;neb4QnAWz4QIPBJVUawt5tPnc5nOYnoEk8aDayXry4B/qEKDNJj0LtQCIpCVl3+F0pJ5G6yIe8zq&#10;wgohGc89YDeD8o9uLlpwPPeC4AR3B1P4f2HZm/W5J7Ku6P6QEgMaZ/Tr+9XNt88/r39MyM3Xq5vr&#10;LwRtCFTnwgT9L9y577WAYup6I7xO/9gP2WRwL+/A5ZtIGF4OyufjckwJQ9NgfHgwzuAX94+dD/El&#10;t5okoaJC2W7ego+voTE8SraQ4UPGGNanIWIF+Pb2TUoerJL1iVQqK75ZzpUna8DBz8v0Sy3gkwdu&#10;ypCuosPxCM2EAS6gUBBR1A4hCaahBFSDm82iz7kfvA67SXKOR5OkIhcQ2m0xOUJfizKpVp73tO8p&#10;gbyFNUlLW1/ifLzdLm5w7ERitFMI8Rw8biqWjeyLZ3gkwCpqe4mS1vpPj90nf1wgtFLS4eZjnx9X&#10;4Dkl6pXB1XoxGI0SVbIyGh8MUfG7luWuxaz03CLGA+S5Y1lM/lHdisJb/R5JOktZ0QSGYe4tor0y&#10;j1tGIs0Zn82yG9LDQTw1F46l4AknY2eraIXMs79HB6eaFCRInm9P5sTAXT173X9yp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lFtrdsAAAAJAQAADwAAAAAAAAABACAAAAAiAAAAZHJzL2Rvd25y&#10;ZXYueG1sUEsBAhQAFAAAAAgAh07iQJBxapdtAgAAugQAAA4AAAAAAAAAAQAgAAAAKgEAAGRycy9l&#10;Mm9Eb2MueG1sUEsFBgAAAAAGAAYAWQEAAAkGAAAAAA==&#10;" fillcolor="#c00000" strokeweight="2pt"/>
        </w:pict>
      </w:r>
      <w:r w:rsidRPr="0005785D">
        <w:rPr>
          <w:sz w:val="24"/>
        </w:rPr>
        <w:pict>
          <v:shape id="_x0000_s1045" type="#_x0000_t202" style="position:absolute;left:0;text-align:left;margin-left:160.7pt;margin-top:6.55pt;width:45.9pt;height:23.3pt;z-index:-251679232" o:gfxdata="UEsDBAoAAAAAAIdO4kAAAAAAAAAAAAAAAAAEAAAAZHJzL1BLAwQUAAAACACHTuJASzI6h9oAAAAJ&#10;AQAADwAAAGRycy9kb3ducmV2LnhtbE2Py07DMBBF90j8gzVI7KjjpIUS4lQoUoWEYNHSDbtJ7CYR&#10;8TjE7gO+nmEFy9E9uvdMsTq7QRztFHpPGtQsAWGp8aanVsPubX2zBBEiksHBk9XwZQOsysuLAnPj&#10;T7Sxx21sBZdQyFFDF+OYSxmazjoMMz9a4mzvJ4eRz6mVZsITl7tBpklyKx32xAsdjrbqbPOxPTgN&#10;z9X6FTd16pbfQ/X0sn8cP3fvC62vr1TyACLac/yD4Vef1aFkp9ofyAQxaMhSNWeUg0yBYGCushRE&#10;rWFxfweyLOT/D8ofUEsDBBQAAAAIAIdO4kBAXpFbJAIAACcEAAAOAAAAZHJzL2Uyb0RvYy54bWyt&#10;U92OEjEUvjfxHZreywAL60IYNrgbjAlxN0Hjdem0MEmnrW1hBh9A32CvvPHe5+I5/NoBlqhXxpvO&#10;+ZvvnO/8TG6bSpGdcL40Oqe9TpcSobkpSr3O6ccP81c3lPjAdMGU0SKne+Hp7fTli0ltx6JvNkYV&#10;whGAaD+ubU43Idhxlnm+ERXzHWOFhlMaV7EA1a2zwrEa6JXK+t3udVYbV1hnuPAe1vvWSacJX0rB&#10;w4OUXgSicoraQnpdelfxzaYTNl47ZjclP5bB/qGKipUaSc9Q9ywwsnXlH1BVyZ3xRoYON1VmpCy5&#10;SBzAptf9jc1yw6xIXNAcb89t8v8Plr/fPTpSFjm9Rns0qzCjw9O3w/efhx9fCWxoUG39GHFLi8jQ&#10;vDENBn2yexgj70a6Kn7BiMAPrP25vaIJhMM4vOmPruDhcPVHw1EvoWfPP1vnw1thKhKFnDpMLzWV&#10;7RY+oBCEnkJiLm3mpVJpgkqTGhSuht30w9mDP5SOsSLtwhEmEmoLj1JoVs2R5coUe5B0pt0Tb/m8&#10;RCkL5sMjc1gMVI9lDw94pDJIaY4SJRvjvvzNHuMxL3gpqbFoOfWft8wJStQ7jUmOeoMBYENSBsPX&#10;fSju0rO69OhtdWewyz2cleVJjPFBnUTpTPUJNzGLWeFimiN3TsNJvAvt+uOmuJjNUhB20bKw0EvL&#10;I3Tb3Nk2GFmmvsc2tb3BEKKCbUzjOF5OXPdLPUU93/f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syOofaAAAACQEAAA8AAAAAAAAAAQAgAAAAIgAAAGRycy9kb3ducmV2LnhtbFBLAQIUABQAAAAI&#10;AIdO4kBAXpFbJAIAACcEAAAOAAAAAAAAAAEAIAAAACkBAABkcnMvZTJvRG9jLnhtbFBLBQYAAAAA&#10;BgAGAFkBAAC/BQAAAAA=&#10;" filled="f" stroked="f" strokeweight=".5pt">
            <v:textbox>
              <w:txbxContent>
                <w:p w:rsidR="00D934B0" w:rsidRDefault="006F03B8">
                  <w:pPr>
                    <w:rPr>
                      <w:sz w:val="24"/>
                      <w:szCs w:val="24"/>
                      <w:lang w:val="en-US"/>
                    </w:rPr>
                  </w:pPr>
                  <w:r>
                    <w:rPr>
                      <w:rFonts w:hint="eastAsia"/>
                      <w:sz w:val="24"/>
                      <w:szCs w:val="24"/>
                      <w:lang w:val="en-US"/>
                    </w:rPr>
                    <w:t>AT13</w:t>
                  </w:r>
                </w:p>
              </w:txbxContent>
            </v:textbox>
          </v:shape>
        </w:pict>
      </w:r>
      <w:r w:rsidRPr="0005785D">
        <w:rPr>
          <w:sz w:val="24"/>
        </w:rPr>
        <w:pict>
          <v:rect id="_x0000_s1044" style="position:absolute;left:0;text-align:left;margin-left:184.1pt;margin-top:25.25pt;width:6.9pt;height:7.2pt;z-index:-251674112;v-text-anchor:middle" o:gfxdata="UEsDBAoAAAAAAIdO4kAAAAAAAAAAAAAAAAAEAAAAZHJzL1BLAwQUAAAACACHTuJAMIhGhtgAAAAJ&#10;AQAADwAAAGRycy9kb3ducmV2LnhtbE2PwU7DMBBE70j8g7VI3KjdtI1CiNMDEkJIHEoB5eraSxzV&#10;Xkex24a/x5zguNqnmTfNdvaOnXGKQyAJy4UAhqSDGaiX8PH+dFcBi0mRUS4QSvjGCNv2+qpRtQkX&#10;esPzPvUsh1CslQSb0lhzHrVFr+IijEj59xUmr1I+p56bSV1yuHe8EKLkXg2UG6wa8dGiPu5PXsLO&#10;KHOcrXlJnXafu9euE2v9LOXtzVI8AEs4pz8YfvWzOrTZ6RBOZCJzElZlVWRUwkZsgGVgVRV53EFC&#10;ub4H3jb8/4L2B1BLAwQUAAAACACHTuJAvQw0DUcCAACcBAAADgAAAGRycy9lMm9Eb2MueG1srVTN&#10;jhoxDL5X6jtEuZcBCvuDGFYIRFVp1UWiVc8hk8yMlL86gYG+TKXe+hD7OFVfo05mFti2h6oqh2DH&#10;jv35sz3Tu4NWZC/A19bkdNDrUyIMt0Vtypx+eL96dUOJD8wUTFkjcnoUnt7NXr6YNm4ihrayqhBA&#10;MIjxk8bltArBTbLM80po5nvWCYNGaUGzgCqUWQGswehaZcN+/yprLBQOLBfe4+2yNdJZii+l4OFB&#10;Si8CUTlFbCGdkM5tPLPZlE1KYK6qeQeD/QMKzWqDSU+hliwwsoP6t1C65mC9laHHrc6slDUXqQas&#10;ZtD/pZpNxZxItSA53p1o8v8vLH+3XwOpi5yObykxTGOPfnz59v3xK8ELZKdxfoJOG7eGTvMoxlIP&#10;EnT8xyLIITF6PDEqDoFwvLy5vnqNtHO03A5Go8R3dn7qwIc3wmoShZwCtiuxyPb3PmA6dH1yiZm8&#10;VXWxqpVKCpTbhQKyZ7G16Rfx4pNnbsqQJqfD8agfcTAcMalYQFE7LNqbkhKmSpxdHiDlfvba/12S&#10;CHLJfNWCSRE6LMpErCJNYldTZLTlMEpbWxyxA2Db0fSOr2qMds98WDPAWUTYuF/hAQ+pLNZiO4mS&#10;ysLnP91HfxwRtFLS4GxjnZ92DAQl6q3B4WlbQUJSRuPrIeaAS8v20mJ2emGR4wFusuNJjP5BPYkS&#10;rP6IaziPWdHEDMfcLaOdsgjtzuEiczGfJzdcAMfCvdk4HoNHnoyd74KVder9mR3salRwBVJ/u3WN&#10;O3apJ6/zR2X2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CIRobYAAAACQEAAA8AAAAAAAAAAQAg&#10;AAAAIgAAAGRycy9kb3ducmV2LnhtbFBLAQIUABQAAAAIAIdO4kC9DDQNRwIAAJwEAAAOAAAAAAAA&#10;AAEAIAAAACcBAABkcnMvZTJvRG9jLnhtbFBLBQYAAAAABgAGAFkBAADgBQAAAAA=&#10;" fillcolor="black" strokeweight="2pt">
            <v:stroke joinstyle="round"/>
          </v:rect>
        </w:pict>
      </w:r>
      <w:r w:rsidRPr="0005785D">
        <w:rPr>
          <w:sz w:val="24"/>
        </w:rPr>
        <w:pict>
          <v:rect id="_x0000_s1043" style="position:absolute;left:0;text-align:left;margin-left:388.3pt;margin-top:1.95pt;width:6.9pt;height:7.2pt;z-index:251655680;v-text-anchor:middle" o:gfxdata="UEsDBAoAAAAAAIdO4kAAAAAAAAAAAAAAAAAEAAAAZHJzL1BLAwQUAAAACACHTuJA4WvezdcAAAAI&#10;AQAADwAAAGRycy9kb3ducmV2LnhtbE2PwU7DMBBE70j8g7VI3KhdWiVtGqcHJISQOJQCytW13Tiq&#10;vY5itw1/z3KC42qeZt7W2yl4drFj6iNKmM8EMIs6mh47CZ8fzw8rYCkrNMpHtBK+bYJtc3tTq8rE&#10;K77byz53jEowVUqCy3moOE/a2aDSLA4WKTvGMahM59hxM6orlQfPH4UoeFA90oJTg31yVp/25yBh&#10;Z5Q5Tc685lb7r91b24qlfpHy/m4uNsCynfIfDL/6pA4NOR3iGU1iXkJZFgWhEhZrYJSXa7EEdiBw&#10;tQDe1Pz/A80PUEsDBBQAAAAIAIdO4kA2MGkQRQIAAJoEAAAOAAAAZHJzL2Uyb0RvYy54bWytVN2u&#10;EjEQvjfxHZreywJyDkfCckIgGBPiIUHjdem2u5v0z2lhwZcx8c6H8HGMr+G0uwc46oUxclFmOtOZ&#10;+b6Z2en9UStyEOBra3I66PUpEYbbojZlTt+/W724o8QHZgqmrBE5PQlP72fPn00bNxFDW1lVCCAY&#10;xPhJ43JaheAmWeZ5JTTzPeuEQaO0oFlAFcqsANZgdK2yYb9/mzUWCgeWC+/xdtka6SzFl1Lw8CCl&#10;F4GonGJtIZ2Qzl08s9mUTUpgrqp5Vwb7hyo0qw0mPYdassDIHurfQumag/VWhh63OrNS1lwkDIhm&#10;0P8FzbZiTiQsSI53Z5r8/wvL3x42QOoip2NKDNPYoh+fv37/9oWMIzeN8xN02boNdJpHMQI9StDx&#10;HyGQY+LzdOZTHAPheHk3vn2JpHO0vBqMRont7PLUgQ+vhdUkCjkFbFbikB3WPmA6dH10iZm8VXWx&#10;qpVKCpS7hQJyYLGx6RfrxSdP3JQhTU6HN6N+rIPhgEnFAoraIWRvSkqYKnFyeYCU+8lr/3dJYpFL&#10;5qu2mBShq0WZWKtIc9hhioy2HEZpZ4sT8g+2HUzv+KrGaGvmw4YBTiKWjdsVHvCQyiIW20mUVBY+&#10;/ek++uOAoJWSBicbcX7cMxCUqDcGR6dtBQlJGd2Mh5gDri27a4vZ64VFjge4x44nMfoH9ShKsPoD&#10;LuE8ZkUTMxxzt4x2yiK0G4drzMV8ntxw/B0La7N1PAaPPBk73wcr69T7CzvY1ajgAqT+dssaN+xa&#10;T16XT8r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Fr3s3XAAAACAEAAA8AAAAAAAAAAQAgAAAA&#10;IgAAAGRycy9kb3ducmV2LnhtbFBLAQIUABQAAAAIAIdO4kA2MGkQRQIAAJoEAAAOAAAAAAAAAAEA&#10;IAAAACYBAABkcnMvZTJvRG9jLnhtbFBLBQYAAAAABgAGAFkBAADdBQAAAAA=&#10;" fillcolor="black" strokeweight="2pt">
            <v:stroke joinstyle="round"/>
          </v:rect>
        </w:pict>
      </w:r>
      <w:r w:rsidRPr="0005785D">
        <w:rPr>
          <w:sz w:val="24"/>
        </w:rPr>
        <w:pict>
          <v:rect id="_x0000_s1042" style="position:absolute;left:0;text-align:left;margin-left:203.45pt;margin-top:.2pt;width:6.9pt;height:7.2pt;z-index:251662848;v-text-anchor:middle" o:gfxdata="UEsDBAoAAAAAAIdO4kAAAAAAAAAAAAAAAAAEAAAAZHJzL1BLAwQUAAAACACHTuJAvcMSLtUAAAAH&#10;AQAADwAAAGRycy9kb3ducmV2LnhtbE2OwU7DMBBE70j8g7WVuFG7VVRKiNMDEkJIHEoLynVru3HU&#10;eB3Fbhv+nuUEtx3N0+yrNlPoxcWNqYukYTFXIByZaDtqNXzuX+7XIFJGsthHchq+XYJNfXtTYWnj&#10;lT7cZZdbwSOUStTgcx5KKZPxLmCax8ERd8c4Bswcx1baEa88Hnq5VGolA3bEHzwO7tk7c9qdg4at&#10;RXuavH3Ljem/tu9NowrzqvXdbKGeQGQ35T8YfvVZHWp2OsQz2SR6DYVaPTLKBwiui6V6AHFgrliD&#10;rCv537/+AVBLAwQUAAAACACHTuJAsSJJ10cCAACcBAAADgAAAGRycy9lMm9Eb2MueG1srVTNjhMx&#10;DL4j8Q5R7nT6tz9Una6qVkVIFVtpQZzTTDIzUv5w0k7LyyBx4yH2cRCvgZOZbbvAASF6SO3YsT9/&#10;tmd6d9CK7AX42pqcDnp9SoThtqhNmdMP71evbinxgZmCKWtETo/C07vZyxfTxk3E0FZWFQIIBjF+&#10;0ricViG4SZZ5XgnNfM86YdAoLWgWUIUyK4A1GF2rbNjvX2eNhcKB5cJ7vF22RjpL8aUUPNxL6UUg&#10;KqeILaQT0rmNZzabskkJzFU172Cwf0ChWW0w6SnUkgVGdlD/FkrXHKy3MvS41ZmVsuYi1YDVDPq/&#10;VPNQMSdSLUiOdyea/P8Ly9/tN0DqIqejESWGaezRjy/fvj9+JXiB7DTOT9DpwW2g0zyKsdSDBB3/&#10;sQhySIweT4yKQyAcL29vrkdIO0fL68F4nPjOzk8d+PBGWE2ikFPAdiUW2X7tA6ZD1yeXmMlbVRer&#10;WqmkQLldKCB7FlubfhEvPnnmpgxpcjq8GvcjDoYjJhULKGqHRXtTUsJUibPLA6Tcz177v0sSQS6Z&#10;r1owKUKHRZmIVaRJ7GqKjLYcRmlriyN2AGw7mt7xVY3R1syHDQOcRYSN+xXu8ZDKYi22kyipLHz+&#10;0330xxFBKyUNzjbW+WnHQFCi3hocnrYVJCRlfHUzxBxwadleWsxOLyxyPMBNdjyJ0T+oJ1GC1R9x&#10;DecxK5qY4Zi7ZbRTFqHdOVxkLubz5IYL4FhYmwfHY/DIk7HzXbCyTr0/s4NdjQquQOpvt65xxy71&#10;5HX+qM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3DEi7VAAAABwEAAA8AAAAAAAAAAQAgAAAA&#10;IgAAAGRycy9kb3ducmV2LnhtbFBLAQIUABQAAAAIAIdO4kCxIknXRwIAAJwEAAAOAAAAAAAAAAEA&#10;IAAAACQBAABkcnMvZTJvRG9jLnhtbFBLBQYAAAAABgAGAFkBAADdBQAAAAA=&#10;" fillcolor="black" strokeweight="2pt">
            <v:stroke joinstyle="round"/>
          </v:rect>
        </w:pict>
      </w:r>
    </w:p>
    <w:p w:rsidR="00D934B0" w:rsidRDefault="0005785D">
      <w:pPr>
        <w:spacing w:before="74"/>
        <w:ind w:left="5400" w:right="5280"/>
        <w:jc w:val="center"/>
        <w:rPr>
          <w:rFonts w:ascii="黑体" w:eastAsia="黑体"/>
          <w:sz w:val="24"/>
        </w:rPr>
      </w:pPr>
      <w:r w:rsidRPr="0005785D">
        <w:rPr>
          <w:sz w:val="24"/>
        </w:rPr>
        <w:pict>
          <v:shape id="_x0000_s1041" type="#_x0000_t202" style="position:absolute;left:0;text-align:left;margin-left:467.8pt;margin-top:23.15pt;width:51.5pt;height:30.8pt;z-index:-251676160" o:gfxdata="UEsDBAoAAAAAAIdO4kAAAAAAAAAAAAAAAAAEAAAAZHJzL1BLAwQUAAAACACHTuJAVlhQ+tsAAAAL&#10;AQAADwAAAGRycy9kb3ducmV2LnhtbE2Py07DMBBF90j8gzVI7KjdhoY0xKlQpAoJwaKlG3ZOPE0i&#10;7HGI3Qd8Pc4KdvM4unOmWF+sYSccfe9IwnwmgCE1TvfUSti/b+4yYD4o0so4Qgnf6GFdXl8VKtfu&#10;TFs87ULLYgj5XEnoQhhyzn3ToVV+5gakuDu40aoQ27HlelTnGG4NXwiRcqt6ihc6NWDVYfO5O1oJ&#10;L9XmTW3rhc1+TPX8engavvYfSylvb+biEVjAS/iDYdKP6lBGp9odSXtmJKySZRpRCfdpAmwCRJLF&#10;ST1VDyvgZcH//1D+AlBLAwQUAAAACACHTuJAQQzzviICAAAlBAAADgAAAGRycy9lMm9Eb2MueG1s&#10;rVNLjhMxEN0jcQfLe9Lp/GCidEZhRkFII2akgFg7bjvdku0ytpPucAC4wazYsOdcOQdld5IJnxVi&#10;465f1+fVq9l1qxXZCedrMAXNe31KhOFQ1mZT0A/vly9eUeIDMyVTYERB98LT6/nzZ7PGTsUAKlCl&#10;cASTGD9tbEGrEOw0yzyvhGa+B1YYdEpwmgVU3SYrHWswu1bZoN+fZA240jrgwnu03nZOOk/5pRQ8&#10;3EvpRSCqoNhbSK9L7zq+2XzGphvHbFXzYxvsH7rQrDZY9JzqlgVGtq7+I5WuuQMPMvQ46AykrLlI&#10;M+A0ef+3aVYVsyLNguB4e4bJ/7+0/N3uwZG6LOiQEsM0rujw+PXw7cfh+xcyjPA01k8xamUxLrSv&#10;ocU1n+wejXHqVjodvzgPQT8CvT+DK9pAOBon41F/jB6OruFVnk8S+NnTz9b58EaAJlEoqMPdJUjZ&#10;7s4HbARDTyGxloFlrVTanzKkwQJDTP+LB/9QJlpEYsIxTRyoazxKoV23xynXUO5xSAcdS7zlyxpb&#10;uWM+PDCHtMDukerhHh+pAEvCUaKkAvf5b/YYj9tCLyUN0qyg/tOWOUGJemtwj1f5aBR5mZTR+OUA&#10;FXfpWV96zFbfADI5x6OyPIkxPqiTKB3oj3gRi1gVXcxwrF3QcBJvQkd+vCguFosUhEy0LNyZleUx&#10;dQfhYhtA1gn3CFOHDS4hKsjFtI7j3USyX+op6um65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lhQ+tsAAAALAQAADwAAAAAAAAABACAAAAAiAAAAZHJzL2Rvd25yZXYueG1sUEsBAhQAFAAAAAgA&#10;h07iQEEM874iAgAAJQQAAA4AAAAAAAAAAQAgAAAAKgEAAGRycy9lMm9Eb2MueG1sUEsFBgAAAAAG&#10;AAYAWQEAAL4FAAAAAA==&#10;" filled="f" stroked="f" strokeweight=".5pt">
            <v:textbox>
              <w:txbxContent>
                <w:p w:rsidR="00D934B0" w:rsidRDefault="006F03B8">
                  <w:pPr>
                    <w:spacing w:line="240" w:lineRule="exact"/>
                    <w:rPr>
                      <w:sz w:val="24"/>
                      <w:szCs w:val="24"/>
                      <w:lang w:val="en-US"/>
                    </w:rPr>
                  </w:pPr>
                  <w:r>
                    <w:rPr>
                      <w:rFonts w:hint="eastAsia"/>
                      <w:sz w:val="24"/>
                      <w:szCs w:val="24"/>
                      <w:lang w:val="en-US"/>
                    </w:rPr>
                    <w:t>监测井</w:t>
                  </w:r>
                  <w:r>
                    <w:rPr>
                      <w:rFonts w:hint="eastAsia"/>
                      <w:sz w:val="24"/>
                      <w:szCs w:val="24"/>
                      <w:lang w:val="en-US"/>
                    </w:rPr>
                    <w:t>AS3</w:t>
                  </w:r>
                </w:p>
              </w:txbxContent>
            </v:textbox>
          </v:shape>
        </w:pict>
      </w:r>
      <w:r w:rsidRPr="0005785D">
        <w:rPr>
          <w:sz w:val="24"/>
        </w:rPr>
        <w:pict>
          <v:shape id="_x0000_s1040" type="#_x0000_t202" style="position:absolute;left:0;text-align:left;margin-left:185.85pt;margin-top:5.25pt;width:36.5pt;height:18.3pt;z-index:251675136" o:gfxdata="UEsDBAoAAAAAAIdO4kAAAAAAAAAAAAAAAAAEAAAAZHJzL1BLAwQUAAAACACHTuJAzBW+5NoAAAAJ&#10;AQAADwAAAGRycy9kb3ducmV2LnhtbE2PzU7DMBCE70i8g7VI3KidkpIqxKlQpAoJwaGlF26b2E0i&#10;4nWI3R94epZTue3ujGa/KVZnN4ijnULvSUMyUyAsNd701GrYva/vliBCRDI4eLIavm2AVXl9VWBu&#10;/Ik29riNreAQCjlq6GIccylD01mHYeZHS6zt/eQw8jq10kx44nA3yLlSD9JhT/yhw9FWnW0+twen&#10;4aVav+Gmnrvlz1A9v+6fxq/dx0Lr25tEPYKI9hwvZvjDZ3Qoman2BzJBDBrusyRjKwtqAYINaZry&#10;oeYhS0CWhfzfoPwFUEsDBBQAAAAIAIdO4kBtYV5CIAIAACcEAAAOAAAAZHJzL2Uyb0RvYy54bWyt&#10;U8uO0zAU3SPxD5b3NH0DVdNRmVERUsWMVBBr17HbSI5tbLdJ+QD4A1Zs2PNd/Q6OnbZTHivExrmv&#10;3Me5505vmkqRvXC+NDqnvU6XEqG5KUq9yen7d4tnLyjxgemCKaNFTg/C05vZ0yfT2k5E32yNKoQj&#10;SKL9pLY53YZgJ1nm+VZUzHeMFRpOaVzFAlS3yQrHamSvVNbvdsdZbVxhneHCe1jvWiedpfxSCh7u&#10;pfQiEJVT9BbS69K7jm82m7LJxjG7LfmpDfYPXVSs1Ch6SXXHAiM7V/6Rqiq5M97I0OGmyoyUJRdp&#10;BkzT6/42zWrLrEizABxvLzD5/5eWv90/OFIWOR0PKNGswo6OX78cv/04fv9MYANAtfUTxK0sIkPz&#10;yjRY9NnuYYxzN9JV8YuJCPyA+nCBVzSBcBiH48FoBA+Hqz/oD3sJ/uzxZ+t8eC1MRaKQU4ftJVDZ&#10;fukDGkHoOSTW0mZRKpU2qDSp4whI/4sHfygdLSJx4ZQmDtQ2HqXQrJvTlGtTHDCkMy1PvOWLEq0s&#10;mQ8PzIEY6B5kD/d4pDIoaU4SJVvjPv3NHuOxL3gpqUG0nPqPO+YEJeqNxiZf9obDyMykDEfP+1Dc&#10;tWd97dG76taAyz2cleVJjPFBnUXpTPUBNzGPVeFimqN2TsNZvA0t/XFTXMznKQhctCws9crymLqF&#10;cL4LRpYJ9whTiw2WEBWwMa3jdDmR7td6inq879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BW+&#10;5NoAAAAJAQAADwAAAAAAAAABACAAAAAiAAAAZHJzL2Rvd25yZXYueG1sUEsBAhQAFAAAAAgAh07i&#10;QG1hXkIgAgAAJwQAAA4AAAAAAAAAAQAgAAAAKQEAAGRycy9lMm9Eb2MueG1sUEsFBgAAAAAGAAYA&#10;WQEAALsFAAAAAA==&#10;" filled="f" stroked="f" strokeweight=".5pt">
            <v:textbox>
              <w:txbxContent>
                <w:p w:rsidR="00D934B0" w:rsidRDefault="006F03B8">
                  <w:pPr>
                    <w:rPr>
                      <w:sz w:val="18"/>
                      <w:szCs w:val="18"/>
                      <w:lang w:val="en-US"/>
                    </w:rPr>
                  </w:pPr>
                  <w:r>
                    <w:rPr>
                      <w:rFonts w:hint="eastAsia"/>
                      <w:sz w:val="18"/>
                      <w:szCs w:val="18"/>
                      <w:lang w:val="en-US"/>
                    </w:rPr>
                    <w:t>AT14</w:t>
                  </w:r>
                </w:p>
              </w:txbxContent>
            </v:textbox>
          </v:shape>
        </w:pict>
      </w:r>
      <w:r w:rsidRPr="0005785D">
        <w:rPr>
          <w:sz w:val="24"/>
        </w:rPr>
        <w:pict>
          <v:shape id="_x0000_s1039" type="#_x0000_t202" style="position:absolute;left:0;text-align:left;margin-left:222.15pt;margin-top:16.2pt;width:43.45pt;height:23.3pt;z-index:251674112" o:gfxdata="UEsDBAoAAAAAAIdO4kAAAAAAAAAAAAAAAAAEAAAAZHJzL1BLAwQUAAAACACHTuJAXzYrtdsAAAAJ&#10;AQAADwAAAGRycy9kb3ducmV2LnhtbE2Py07DMBBF90j8gzVI7KidR6FNM6lQpAoJwaKlG3ZO7CYR&#10;9jjE7gO+HrOC5ege3XumXF+sYSc9+cERQjITwDS1Tg3UIezfNncLYD5IUtI40ghf2sO6ur4qZaHc&#10;mbb6tAsdiyXkC4nQhzAWnPu211b6mRs1xezgJitDPKeOq0meY7k1PBXinls5UFzo5ajrXrcfu6NF&#10;eK43r3LbpHbxbeqnl8Pj+Ll/nyPe3iRiBSzoS/iD4Vc/qkMVnRp3JOWZQcjzPIsoQpbmwCIwz5IU&#10;WIPwsBTAq5L//6D6AVBLAwQUAAAACACHTuJABwaBgSYCAAAnBAAADgAAAGRycy9lMm9Eb2MueG1s&#10;rVPNjtMwEL4j8Q6W7zRNt122VdNV2VURUsWuVBBn17GbSLbH2G6T8gDwBnviwp3n6nMwdtpuBZwQ&#10;F2f+Mj/ffDO9bbUiO+F8Daagea9PiTAcytpsCvrxw+LVDSU+MFMyBUYUdC88vZ29fDFt7EQMoAJV&#10;CkcwifGTxha0CsFOsszzSmjme2CFQacEp1lA1W2y0rEGs2uVDfr966wBV1oHXHiP1vvOSWcpv5SC&#10;hwcpvQhEFRR7C+l16V3HN5tN2WTjmK1qfmyD/UMXmtUGi55T3bPAyNbVf6TSNXfgQYYeB52BlDUX&#10;aQacJu//Ns2qYlakWRAcb88w+f+Xlr/fPTpSl7i7K0oM07ijw9O3w/efhx9fCdoQoMb6CcatLEaG&#10;9g20GHyyezTGuVvpdPziRAT9CPX+DK9oA+FoHI3ym3xECUfXYDwa5wn+7Pln63x4K0CTKBTU4fYS&#10;qGy39AEbwdBTSKxlYFErlTaoDGkKen016qcfzh78Q5kYKxIXjmniQF3jUQrtuj1OuYZyj0M66Hji&#10;LV/U2MqS+fDIHBID50Kyhwd8pAIsCUeJkgrcl7/ZYzzuC72UNEi0gvrPW+YEJeqdwU2O8+EwMjMp&#10;w9HrASru0rO+9JitvgPkco5nZXkSY3xQJ1E60J/wJuaxKrqY4Vi7oOEk3oWO/nhTXMznKQi5aFlY&#10;mpXlMXUH7nwbQNYJ9whThw0uISrIxrSO4+VEul/qKer5vm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82K7XbAAAACQEAAA8AAAAAAAAAAQAgAAAAIgAAAGRycy9kb3ducmV2LnhtbFBLAQIUABQA&#10;AAAIAIdO4kAHBoGBJgIAACcEAAAOAAAAAAAAAAEAIAAAACoBAABkcnMvZTJvRG9jLnhtbFBLBQYA&#10;AAAABgAGAFkBAADCBQAAAAA=&#10;" filled="f" stroked="f" strokeweight=".5pt">
            <v:textbox>
              <w:txbxContent>
                <w:p w:rsidR="00D934B0" w:rsidRDefault="006F03B8">
                  <w:pPr>
                    <w:rPr>
                      <w:sz w:val="24"/>
                      <w:szCs w:val="24"/>
                      <w:lang w:val="en-US"/>
                    </w:rPr>
                  </w:pPr>
                  <w:r>
                    <w:rPr>
                      <w:rFonts w:hint="eastAsia"/>
                      <w:sz w:val="24"/>
                      <w:szCs w:val="24"/>
                      <w:lang w:val="en-US"/>
                    </w:rPr>
                    <w:t>AT9</w:t>
                  </w:r>
                </w:p>
              </w:txbxContent>
            </v:textbox>
          </v:shape>
        </w:pict>
      </w:r>
      <w:r w:rsidRPr="0005785D">
        <w:rPr>
          <w:sz w:val="24"/>
        </w:rPr>
        <w:pict>
          <v:rect id="_x0000_s1038" style="position:absolute;left:0;text-align:left;margin-left:224.5pt;margin-top:11.25pt;width:7.5pt;height:8.2pt;z-index:251673088;v-text-anchor:middle" o:gfxdata="UEsDBAoAAAAAAIdO4kAAAAAAAAAAAAAAAAAEAAAAZHJzL1BLAwQUAAAACACHTuJANAzyVtgAAAAJ&#10;AQAADwAAAGRycy9kb3ducmV2LnhtbE2PzU7DMBCE70i8g7WVuFG7IVRtyKYHJISQOJQCytW13Tiq&#10;f6LYbcPbs5zocXZGs9/Um8k7djZj6mNAWMwFMBNU1H3oEL4+X+5XwFKWQUsXg0H4MQk2ze1NLSsd&#10;L+HDnHe5Y1QSUiURbM5DxXlS1niZ5nEwgbxDHL3MJMeO61FeqNw7Xgix5F72gT5YOZhna9Rxd/II&#10;Wy31cbL6LbfKfW/f21aU6hXxbrYQT8CymfJ/GP7wCR0aYtrHU9CJOYSyXNOWjFAUj8AoUC5LOuwR&#10;HlZr4E3Nrxc0v1BLAwQUAAAACACHTuJABF/FJUgCAACbBAAADgAAAGRycy9lMm9Eb2MueG1srVTN&#10;jhMxDL4j8Q5R7nSm1RTYqtNV1aoIqWJXKohzmkk6I+UPJ+20vAwSNx6Cx1nxGjiZ2bYLHBCih9SO&#10;HfvzZ3umt0etyEGAb6wp6XCQUyIMt1VjdiX98H714jUlPjBTMWWNKOlJeHo7e/5s2rqJGNnaqkoA&#10;wSDGT1pX0joEN8kyz2uhmR9YJwwapQXNAqqwyypgLUbXKhvl+custVA5sFx4j7fLzkhnKb6Ugoc7&#10;Kb0IRJUUsYV0Qjq38cxmUzbZAXN1w3sY7B9QaNYYTHoOtWSBkT00v4XSDQfrrQwDbnVmpWy4SDVg&#10;NcP8l2o2NXMi1YLkeHemyf+/sPzd4R5IU5W0oMQwjS368eXbw/evpIjctM5P0GXj7qHXPIqx0KME&#10;Hf+xBHJMfJ7OfIpjIBwvb8ajMZLO0TLMi2GR6M4ubx348EZYTaJQUsBuJRLZYe0D5kPXR5eYylvV&#10;VKtGqaTAbrtQQA4sdjb9ImB88sRNGdKWdDQu8giE4YRJxQKK2mHN3uwoYWqHo8sDpNxPXvu/SxJB&#10;LpmvOzApQo9FmYhVpEHsa4qUdiRGaWurEzYAbDeZ3vFVg9HWzId7BjiKCBvXK9zhIZXFWmwvUVJb&#10;+Pyn++iPE4JWSlocbazz056BoES9NTg7N8MCW0FCUorxqxEqcG3ZXlvMXi8scjzERXY8idE/qEdR&#10;gtUfcQvnMSuamOGYu2O0VxahWzncYy7m8+SG8+9YWJuN4zF45MnY+T5Y2aTeX9jBrkYFNyD1t9/W&#10;uGLXevK6fFN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DPJW2AAAAAkBAAAPAAAAAAAAAAEA&#10;IAAAACIAAABkcnMvZG93bnJldi54bWxQSwECFAAUAAAACACHTuJABF/FJUgCAACbBAAADgAAAAAA&#10;AAABACAAAAAnAQAAZHJzL2Uyb0RvYy54bWxQSwUGAAAAAAYABgBZAQAA4QUAAAAA&#10;" fillcolor="black" strokeweight="2pt">
            <v:stroke joinstyle="round"/>
          </v:rect>
        </w:pict>
      </w:r>
      <w:r w:rsidRPr="0005785D">
        <w:rPr>
          <w:sz w:val="24"/>
        </w:rPr>
        <w:pict>
          <v:shape id="_x0000_s1037" type="#_x0000_t202" style="position:absolute;left:0;text-align:left;margin-left:609.7pt;margin-top:23.25pt;width:76.5pt;height:44.45pt;z-index:251652608" o:gfxdata="UEsDBAoAAAAAAIdO4kAAAAAAAAAAAAAAAAAEAAAAZHJzL1BLAwQUAAAACACHTuJAg8eSV9wAAAAM&#10;AQAADwAAAGRycy9kb3ducmV2LnhtbE2PzU7DMBCE70i8g7VI3KiTkJQ2xKlQpAoJ0UNLL7058TaJ&#10;sNchdn/g6XFOcNvZHc1+U6yuRrMzjq63JCCeRcCQGqt6agXsP9YPC2DOS1JSW0IB3+hgVd7eFDJX&#10;9kJbPO98y0IIuVwK6Lwfcs5d06GRbmYHpHA72tFIH+TYcjXKSwg3midRNOdG9hQ+dHLAqsPmc3cy&#10;At6q9UZu68QsfnT1+n58Gb72h0yI+7s4egbm8er/zDDhB3QoA1NtT6Qc00En8TINXgHpPAM2OR6f&#10;krCppylLgZcF/1+i/AVQSwMEFAAAAAgAh07iQA+C2WcjAgAAJwQAAA4AAABkcnMvZTJvRG9jLnht&#10;bK1TzY7aMBC+V+o7WL6XEApsFxFWdFdUlVB3JVr1bBybRLI9rm1I6AO0b7CnXnrvc/EcHTvA0p9T&#10;1YszM9/k8/x8nt60WpGdcL4GU9C816dEGA5lbTYF/fB+8eIVJT4wUzIFRhR0Lzy9mT1/Nm3sRAyg&#10;AlUKR5DE+EljC1qFYCdZ5nklNPM9sMIgKMFpFtB1m6x0rEF2rbJBvz/OGnCldcCF9xi960A6S/xS&#10;Ch7upfQiEFVQrC2k06VzHc9sNmWTjWO2qvmxDPYPVWhWG7z0THXHAiNbV/9BpWvuwIMMPQ46Aylr&#10;LlIP2E3e/62bVcWsSL3gcLw9j8n/P1r+bvfgSF0WdJBTYpjGHR0evx6+/Th8/0IwhgNqrJ9g3spi&#10;ZmhfQ4uLPsU9BmPfrXQ6frEjgjiOen8er2gD4Ri8vspHI0Q4QqPxcJSPIkv29LN1PrwRoEk0Cupw&#10;e2mobLf0oUs9pcS7DCxqpdIGlSFNQccvkf4XBMmViRGRtHCkiQ11hUcrtOv22OUayj026aDTibd8&#10;UWMpS+bDA3MoDKwexR7u8ZAK8Eo4WpRU4D7/LR7zcV+IUtKg0ArqP22ZE5SotwY3eZ0Ph1GZyRmO&#10;rgbouEtkfYmYrb4F1DIuC6tLZswP6mRKB/ojvol5vBUhZjjeXdBwMm9DJ398U1zM5ykJtWhZWJqV&#10;5ZG6G+F8G0DWae5xTN1scF/RQTWmzR1fTpT7pZ+ynt73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x5JX3AAAAAwBAAAPAAAAAAAAAAEAIAAAACIAAABkcnMvZG93bnJldi54bWxQSwECFAAUAAAA&#10;CACHTuJAD4LZZyMCAAAnBAAADgAAAAAAAAABACAAAAArAQAAZHJzL2Uyb0RvYy54bWxQSwUGAAAA&#10;AAYABgBZAQAAwAUAAAAA&#10;" filled="f" stroked="f" strokeweight=".5pt">
            <v:textbox>
              <w:txbxContent>
                <w:p w:rsidR="00D934B0" w:rsidRDefault="006F03B8">
                  <w:pPr>
                    <w:spacing w:line="240" w:lineRule="exact"/>
                    <w:rPr>
                      <w:rFonts w:ascii="黑体" w:eastAsia="黑体" w:hAnsi="黑体" w:cs="黑体"/>
                      <w:sz w:val="18"/>
                      <w:szCs w:val="18"/>
                      <w:lang w:val="en-US"/>
                    </w:rPr>
                  </w:pPr>
                  <w:r>
                    <w:rPr>
                      <w:rFonts w:ascii="黑体" w:eastAsia="黑体" w:hAnsi="黑体" w:cs="黑体" w:hint="eastAsia"/>
                      <w:sz w:val="18"/>
                      <w:szCs w:val="18"/>
                      <w:lang w:val="en-US"/>
                    </w:rPr>
                    <w:t>表层土壤样点</w:t>
                  </w:r>
                </w:p>
                <w:p w:rsidR="00D934B0" w:rsidRDefault="006F03B8">
                  <w:pPr>
                    <w:spacing w:line="240" w:lineRule="exact"/>
                    <w:outlineLvl w:val="0"/>
                    <w:rPr>
                      <w:lang w:val="en-US"/>
                    </w:rPr>
                  </w:pPr>
                  <w:r>
                    <w:rPr>
                      <w:rFonts w:ascii="黑体" w:eastAsia="黑体" w:hAnsi="黑体" w:cs="黑体" w:hint="eastAsia"/>
                      <w:sz w:val="18"/>
                      <w:szCs w:val="18"/>
                      <w:lang w:val="en-US"/>
                    </w:rPr>
                    <w:t>深层土壤样点地下水监测井</w:t>
                  </w:r>
                </w:p>
              </w:txbxContent>
            </v:textbox>
          </v:shape>
        </w:pict>
      </w:r>
    </w:p>
    <w:p w:rsidR="00D934B0" w:rsidRDefault="0005785D">
      <w:pPr>
        <w:spacing w:before="74"/>
        <w:ind w:left="5400" w:right="5280"/>
        <w:jc w:val="center"/>
        <w:rPr>
          <w:rFonts w:ascii="黑体" w:eastAsia="黑体"/>
          <w:sz w:val="24"/>
        </w:rPr>
      </w:pPr>
      <w:r w:rsidRPr="0005785D">
        <w:rPr>
          <w:sz w:val="24"/>
        </w:rPr>
        <w:pict>
          <v:shape id="_x0000_s1036" style="position:absolute;left:0;text-align:left;margin-left:463.2pt;margin-top:2.4pt;width:10.65pt;height:11.9pt;z-index:-251677184;mso-width-relative:page;mso-height-relative:page;v-text-anchor:middle" coordsize="135255,151130" o:gfxdata="UEsDBAoAAAAAAIdO4kAAAAAAAAAAAAAAAAAEAAAAZHJzL1BLAwQUAAAACACHTuJAyYKZrNgAAAAI&#10;AQAADwAAAGRycy9kb3ducmV2LnhtbE2PwU7DMBBE70j8g7VIXBB1GkVpG+L0QIV6RKQgcXTjJQnY&#10;6yh209CvZznBcTSjmTfldnZWTDiG3pOC5SIBgdR401Or4PXwdL8GEaImo60nVPCNAbbV9VWpC+PP&#10;9IJTHVvBJRQKraCLcSikDE2HToeFH5DY+/Cj05Hl2Eoz6jOXOyvTJMml0z3xQqcHfOyw+apPTsH7&#10;fKntYffczG9Bhs+7/S7bTxelbm+WyQOIiHP8C8MvPqNDxUxHfyIThFWwSfOMowoyfsD+JlutQBwV&#10;pOscZFXK/weqH1BLAwQUAAAACACHTuJAR/miqF4CAADBBAAADgAAAGRycy9lMm9Eb2MueG1srVTN&#10;bhMxEL4j8Q6W73SzaZafqJsqalWEVNFKBXGeeO3sSv5j7GRTHgNx4MaRd+B5EOIxGHs3/aE9IXJw&#10;Zjw/38znmT063hnNthJD52zNy4MJZ9IK13R2XfP3786eveQsRLANaGdlza9l4MeLp0+Oej+XU9c6&#10;3UhklMSGee9r3sbo50URRCsNhAPnpSWjcmggkorrokHoKbvRxXQyeV70DhuPTsgQ6PZ0MPJFzq+U&#10;FPFCqSAj0zWn2mI+MZ+rdBaLI5ivEXzbibEM+IcqDHSWQG9SnUIEtsHuQSrTCXTBqXggnCmcUp2Q&#10;uQfqppz81c1VC17mXoic4G9oCv8vrXi7vUTWNfR2nFkw9EQ/f3z5/f3zr6/fWJno6X2Yk9eVv8RR&#10;CySmXncKTfqnLtguU3p9Q6ncRSbosjysplXFmSBTWZXlYaa8uA32GOJr6QxLQs1pVrDKTML2PERC&#10;JN+9TwILTnfNWad1VnC9OtHItpCeN/9SyRRyz01b1td8Ws0mNAICaMyUhkii8dR4sGvOQK9pfkXE&#10;jH0vOjwCksFbaOQAXSXoPfLg/rCK1MUphHYIyRBjiLYpn8zjOjadWB94TtLKNdf0TOiG+Q1enHWU&#10;7RxCvASkgaW+aAnjBR1KO2rWjRJnrcNPj90nf5ojsnLW0wIQER83gJIz/cbShL0qZ7O0MVmZVS+m&#10;pOBdy+quxW7MiaNHoCmi6rKY/KPeiwqd+UC7ukyoZAIrCHugfFRO4rCYtO1CLpfZjbbEQzy3V16k&#10;5Ikn65ab6FSXh+OWHSI8KbQnmfpxp9Mi3tWz1+2XZ/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YKZrNgAAAAIAQAADwAAAAAAAAABACAAAAAiAAAAZHJzL2Rvd25yZXYueG1sUEsBAhQAFAAAAAgA&#10;h07iQEf5oqheAgAAwQQAAA4AAAAAAAAAAQAgAAAAJwEAAGRycy9lMm9Eb2MueG1sUEsFBgAAAAAG&#10;AAYAWQEAAPcFAAAAAA==&#10;" path="m,57726r51663,l67627,,83591,57726r51663,l93458,93403r15965,57726l67627,115452,25831,151129,41796,93403xe" fillcolor="black" strokeweight="2pt">
            <v:path o:connectlocs="67627,0;0,57726;25831,151129;109423,151129;135254,57726" o:connectangles="247,164,82,82,0"/>
          </v:shape>
        </w:pict>
      </w:r>
      <w:r w:rsidRPr="0005785D">
        <w:rPr>
          <w:sz w:val="24"/>
        </w:rPr>
        <w:pict>
          <v:shape id="_x0000_s1035" type="#_x0000_t202" style="position:absolute;left:0;text-align:left;margin-left:297.5pt;margin-top:26.85pt;width:44.65pt;height:23.3pt;z-index:251676160" o:gfxdata="UEsDBAoAAAAAAIdO4kAAAAAAAAAAAAAAAAAEAAAAZHJzL1BLAwQUAAAACACHTuJAZwRJ7tsAAAAK&#10;AQAADwAAAGRycy9kb3ducmV2LnhtbE2PTU/DMAyG70j8h8hI3FiylY5Smk6o0oSE4LCxCze3ydqK&#10;xilN9gG/HnOCmy0/ev28xersBnG0U+g9aZjPFAhLjTc9tRp2b+ubDESISAYHT1bDlw2wKi8vCsyN&#10;P9HGHrexFRxCIUcNXYxjLmVoOuswzPxoiW97PzmMvE6tNBOeONwNcqHUUjrsiT90ONqqs83H9uA0&#10;PFfrV9zUC5d9D9XTy/5x/Ny9p1pfX83VA4hoz/EPhl99VoeSnWp/IBPEoCG9T7lL5CG5A8HAMrtN&#10;QNRMKpWALAv5v0L5A1BLAwQUAAAACACHTuJAMNaG0CYCAAAnBAAADgAAAGRycy9lMm9Eb2MueG1s&#10;rVPNjtMwEL4j8Q6W7zRpabu0aroquypCqtiVCuLsOnYTyfYY221SHgDegBMX7jxXn4Ox03Yr4IS4&#10;OPOX8XzffJ7dtlqRvXC+BlPQfi+nRBgOZW22Bf3wfvniFSU+MFMyBUYU9CA8vZ0/fzZr7FQMoAJV&#10;CkewifHTxha0CsFOs8zzSmjme2CFwaQEp1lA122z0rEGu2uVDfJ8nDXgSuuAC+8xet8l6Tz1l1Lw&#10;8CClF4GoguJsIZ0unZt4ZvMZm24ds1XNT2Owf5hCs9rgpZdW9ywwsnP1H610zR14kKHHQWcgZc1F&#10;woBo+vlvaNYVsyJhQXK8vdDk/19b/m7/6EhdFnQ8pMQwjTs6fvt6/P7z+OMLwRgS1Fg/xbq1xcrQ&#10;voYWF32OewxG3K10On4REcE8Un240CvaQDgGR+ObfDSihGNqMBlN+on+7Oln63x4I0CTaBTU4fYS&#10;qWy/8gEHwdJzSbzLwLJWKm1QGdIghJejPP1wyeAfysRakbRwahMBdYNHK7Sb9oRyA+UBQTrodOIt&#10;X9Y4yor58MgcCgNxodjDAx5SAV4JJ4uSCtznv8VjPe4Ls5Q0KLSC+k875gQl6q3BTU76w2FUZnKG&#10;o5sBOu46s7nOmJ2+A9RyH5+V5cmM9UGdTelAf8Q3sYi3YooZjncXNJzNu9DJH98UF4tFKkItWhZW&#10;Zm15bN2Ru9gFkHXiPdLUcYNLiA6qMa3j9HKi3K/9VPX0vu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cESe7bAAAACgEAAA8AAAAAAAAAAQAgAAAAIgAAAGRycy9kb3ducmV2LnhtbFBLAQIUABQA&#10;AAAIAIdO4kAw1obQJgIAACcEAAAOAAAAAAAAAAEAIAAAACoBAABkcnMvZTJvRG9jLnhtbFBLBQYA&#10;AAAABgAGAFkBAADCBQAAAAA=&#10;" filled="f" stroked="f" strokeweight=".5pt">
            <v:textbox>
              <w:txbxContent>
                <w:p w:rsidR="00D934B0" w:rsidRDefault="006F03B8">
                  <w:pPr>
                    <w:rPr>
                      <w:sz w:val="24"/>
                      <w:szCs w:val="24"/>
                      <w:lang w:val="en-US"/>
                    </w:rPr>
                  </w:pPr>
                  <w:r>
                    <w:rPr>
                      <w:rFonts w:hint="eastAsia"/>
                      <w:sz w:val="24"/>
                      <w:szCs w:val="24"/>
                      <w:lang w:val="en-US"/>
                    </w:rPr>
                    <w:t>AT15</w:t>
                  </w:r>
                </w:p>
              </w:txbxContent>
            </v:textbox>
          </v:shape>
        </w:pict>
      </w:r>
      <w:r w:rsidRPr="0005785D">
        <w:rPr>
          <w:sz w:val="24"/>
        </w:rPr>
        <w:pict>
          <v:shape id="_x0000_s1034" type="#_x0000_t202" style="position:absolute;left:0;text-align:left;margin-left:317.65pt;margin-top:7pt;width:38.4pt;height:23.3pt;z-index:251644416" o:gfxdata="UEsDBAoAAAAAAIdO4kAAAAAAAAAAAAAAAAAEAAAAZHJzL1BLAwQUAAAACACHTuJAdiyO2dkAAAAJ&#10;AQAADwAAAGRycy9kb3ducmV2LnhtbE2Py07DMBBF90j8gzVI7KidlIYqxKlQpAoJwaKlG3aTeJpE&#10;xHaI3Qd8PcOqLEf36M65xepsB3GkKfTeaUhmCgS5xpvetRp27+u7JYgQ0RkcvCMN3xRgVV5fFZgb&#10;f3IbOm5jK7jEhRw1dDGOuZSh6chimPmRHGd7P1mMfE6tNBOeuNwOMlUqkxZ7xx86HKnqqPncHqyG&#10;l2r9hps6tcufoXp+3T+NX7uPhda3N4l6BBHpHC8w/OmzOpTsVPuDM0EMGrL5Ys4oB/e8iYGHJE1A&#10;1JyoDGRZyP8Lyl9QSwMEFAAAAAgAh07iQJojC98xAgAAMQQAAA4AAABkcnMvZTJvRG9jLnhtbK1T&#10;zY7TMBC+I/EOlu80afqzbdV0VXZVhLRiVyqIs+vYTaTYY2y3SXkAeANOXLjzXH0Oxk7brYAT4uLM&#10;eL6M5/tmZn7bqprshXUV6Jz2eyklQnMoKr3N6Yf3q1cTSpxnumA1aJHTg3D0dvHyxbwxM5FBCXUh&#10;LMEk2s0ak9PSezNLEsdLoZjrgREagxKsYh5du00KyxrMruokS9Nx0oAtjAUunMPb+y5IFzG/lIL7&#10;Rymd8KTOKdbm42njuQlnspiz2dYyU1b8VAb7hyoUqzQ+ekl1zzwjO1v9kUpV3IID6XscVAJSVlxE&#10;Dsimn/7GZl0yIyIXFMeZi0zu/6Xl7/ZPllRFTjNKNFPYouO3r8fvP48/vpAsyNMYN0PU2iDOt6+h&#10;xTaf7x1eBtattCp8kQ/B+HA6HYyHKPcBsYPhIM1GndCi9YQHwORmPME4R0A2HU37sRHJcyJjnX8j&#10;QJFg5NRiH6O8bP/gPBaF0DMkvKthVdV17GWtSZPT8WCUxh8uEfyj1gEr4lSc0gRyHYlg+XbTnhhv&#10;oDggYQvdxDjDVxWW8sCcf2IWRwSrx7H3j3jIGvBJOFmUlGA//+0+4LFzGKWkwZHLqfu0Y1ZQUr/V&#10;2NNpfxhE89EZjm4ydOx1ZHMd0Tt1BzjVfVwww6MZ8L4+m9KC+ojbsQyvYohpjm/n1J/NO98tAm4X&#10;F8tlBOFUGuYf9NrwkLoTd7nzIKuoe5Cp0wabEBycy9iO0w6Fwb/2I+p50x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sjtnZAAAACQEAAA8AAAAAAAAAAQAgAAAAIgAAAGRycy9kb3ducmV2Lnht&#10;bFBLAQIUABQAAAAIAIdO4kCaIwvfMQIAADEEAAAOAAAAAAAAAAEAIAAAACgBAABkcnMvZTJvRG9j&#10;LnhtbFBLBQYAAAAABgAGAFkBAADLBQAAAAA=&#10;" filled="f" stroked="f" strokeweight=".5pt">
            <v:textbox>
              <w:txbxContent>
                <w:p w:rsidR="00D934B0" w:rsidRDefault="006F03B8">
                  <w:pPr>
                    <w:rPr>
                      <w:sz w:val="24"/>
                      <w:szCs w:val="24"/>
                      <w:lang w:val="en-US"/>
                    </w:rPr>
                  </w:pPr>
                  <w:r>
                    <w:rPr>
                      <w:rFonts w:hint="eastAsia"/>
                      <w:sz w:val="24"/>
                      <w:szCs w:val="24"/>
                      <w:lang w:val="en-US"/>
                    </w:rPr>
                    <w:t>AT3</w:t>
                  </w:r>
                </w:p>
              </w:txbxContent>
            </v:textbox>
          </v:shape>
        </w:pict>
      </w:r>
      <w:r w:rsidRPr="0005785D">
        <w:rPr>
          <w:sz w:val="24"/>
        </w:rPr>
        <w:pict>
          <v:rect id="_x0000_s1033" style="position:absolute;left:0;text-align:left;margin-left:326.3pt;margin-top:3.4pt;width:6.9pt;height:7.2pt;z-index:251647488;v-text-anchor:middle" o:gfxdata="UEsDBAoAAAAAAIdO4kAAAAAAAAAAAAAAAAAEAAAAZHJzL1BLAwQUAAAACACHTuJAABwfzNYAAAAI&#10;AQAADwAAAGRycy9kb3ducmV2LnhtbE2PzU7DMBCE70i8g7VI3KidqFgoxOkBCSEkDqUU5bq1TRzV&#10;P1HstuHtWU5w29GMZr9pN0vw7GznPKaooFoJYDbqZMY4KNh/PN89AMsFo0GfolXwbTNsuuurFhuT&#10;LvHdnndlYFQSc4MKXClTw3nWzgbMqzTZSN5XmgMWkvPAzYwXKg+e10JIHnCM9MHhZJ+c1cfdKSjY&#10;GjTHxZnX0mv/uX3re7HWL0rd3lTiEVixS/kLwy8+oUNHTId0iiYzr0De15KidNAC8qWUa2AHBXVV&#10;A+9a/n9A9wNQSwMEFAAAAAgAh07iQEGrc0pVAgAAqAQAAA4AAABkcnMvZTJvRG9jLnhtbK1UzW4T&#10;MRC+I/EOlu90N2nSlqibKkpVhFTRSAVxdrx2diX/YTvZlJdB4sZD9HEQr8Fn77ZpgQNC7ME745md&#10;+eabmT2/2GtFdsKH1pqKjo5KSoThtm7NpqIf3l+9OqMkRGZqpqwRFb0TgV7MX74479xMjG1jVS08&#10;QRATZp2raBOjmxVF4I3QLBxZJwyM0nrNIlS/KWrPOkTXqhiX5UnRWV87b7kIAbeXvZHOc3wpBY83&#10;UgYRiaoosMV8+nyu01nMz9ls45lrWj7AYP+AQrPWIOljqEsWGdn69rdQuuXeBivjEbe6sFK2XOQa&#10;UM2o/KWa24Y5kWsBOcE90hT+X1j+brfypK3RuxElhmn06MeXb9/vvxJcgJ3OhRmcbt3KD1qAmErd&#10;S6/TG0WQfUWPp+W4HE8puavo+HQyHZXTnl2xj4TD4ez05Bgt4LC/Hk0mmfviEMb5EN8Iq0kSKurR&#10;uswo212HiNRwfXBJWYNVbX3VKpUVv1kvlSc7ltqcn5QbnzxzU4Z0ADedlAkHw7hJxSJE7UBAMBtK&#10;mNpgjnn0Ofezr8PfJUkgL1loejA5woBFmYRV5Kkcakrs9nwmaW3rO3TD235Mg+NXLaJdsxBXzGMu&#10;ARu7Fm9wSGVRix0kShrrP//pPvljXGClpMOco85PW+YFJeqtwSD1rSAxK5Pp6Rg5/FPL+qnFbPXS&#10;gmPMCtBlMflH9SBKb/VHrOQiZYWJGY7cPaODsoz9/mGpuVgsshuWwbF4bW4dT8ETT8YuttHKNvf+&#10;wA66mhSsQ+7vsLpp357q2evwg5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AcH8zWAAAACAEA&#10;AA8AAAAAAAAAAQAgAAAAIgAAAGRycy9kb3ducmV2LnhtbFBLAQIUABQAAAAIAIdO4kBBq3NKVQIA&#10;AKgEAAAOAAAAAAAAAAEAIAAAACUBAABkcnMvZTJvRG9jLnhtbFBLBQYAAAAABgAGAFkBAADsBQAA&#10;AAA=&#10;" fillcolor="black" strokeweight="2pt">
            <v:stroke joinstyle="round"/>
          </v:rect>
        </w:pict>
      </w:r>
      <w:r w:rsidRPr="0005785D">
        <w:rPr>
          <w:sz w:val="24"/>
        </w:rPr>
        <w:pict>
          <v:shape id="_x0000_s1032" type="#_x0000_t132" style="position:absolute;left:0;text-align:left;margin-left:607.2pt;margin-top:12.75pt;width:6pt;height:9.35pt;z-index:251651584;v-text-anchor:middle" o:gfxdata="UEsDBAoAAAAAAIdO4kAAAAAAAAAAAAAAAAAEAAAAZHJzL1BLAwQUAAAACACHTuJAlLd01toAAAAL&#10;AQAADwAAAGRycy9kb3ducmV2LnhtbE2PwU7DMAyG70i8Q2Qkbixt1FWjNN0BaVyoEHTTJG5ZY9qK&#10;JqmStBtvj3eC429/+v253F7MyBb0YXBWQrpKgKFtnR5sJ+Gw3z1sgIWorFajsyjhBwNsq9ubUhXa&#10;ne0HLk3sGJXYUCgJfYxTwXloezQqrNyElnZfzhsVKfqOa6/OVG5GLpIk50YNli70asLnHtvvZjYS&#10;/KPeLK/N4f0zr5t6V++Pb/PLUcr7uzR5AhbxEv9guOqTOlTkdHKz1YGNlEWaZcRKEOs1sCshRE6T&#10;k4QsE8Crkv//ofoFUEsDBBQAAAAIAIdO4kBT73jqaAIAALkEAAAOAAAAZHJzL2Uyb0RvYy54bWyt&#10;VM1uEzEQviPxDpbvdJMq/SHqpooSFSEVWqkgzhOvvWvhP2wnm3LrmReo1CMXXoArbwN9DcbebZJC&#10;T4gcnBnPeH6++WZPTtdakRX3QVpT0uHegBJumK2kqUv6/t3Zi2NKQgRTgbKGl/SaB3o6ef7spHVj&#10;vm8bqyruCQYxYdy6kjYxunFRBNZwDWHPOm7QKKzXEFH1dVF5aDG6VsX+YHBYtNZXzlvGQ8DbeWek&#10;kxxfCM7ihRCBR6JKirXFfPp8LtJZTE5gXHtwjWR9GfAPVWiQBpNuQs0hAll6+VcoLZm3wYq4x6wu&#10;rBCS8dwDdjMc/NHNVQOO514QnOA2MIX/F5a9XV16IquS7iM8BjTO6Nf3m/tvX37e/RiT+68393e3&#10;BG0IVOvCGP2v3KXvtYBi6notvE7/2A9ZZ3CvN+DydSQML48OcV6UMLQMh8dHo4MUsti+dT7EV9xq&#10;koSSCmXbWQM+voHa8CjZXIaPGWJYnYfYvX14k3IHq2R1JpXKiq8XM+XJCnDus0H69ekeuSlDWuz8&#10;YJQrA+SfUBCxSO0QkWBqSkDVSGwWfc796HXYTZJzPJkkFTmH0HTF5Ah9LcqkWnmmad9TwrhDNUkL&#10;W13jeLzteBscO5MY7RxCvASPREVAcfniBR4JsJLaXqKksf7zU/fJH/mDVkpaJD72+WkJnlOiXhtk&#10;1svhaJQ2JSujg6PEC79rWexazFLPLGI8xDV3LIvJP6oHUXirP+COTlNWNIFhmLtDtFdmsVtI3HLG&#10;p9PshtvhIJ6bK8dS8ISTsdNltELm2W/RQRIlBfcj06nf5bSAu3r22n5xJ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Ld01toAAAALAQAADwAAAAAAAAABACAAAAAiAAAAZHJzL2Rvd25yZXYueG1s&#10;UEsBAhQAFAAAAAgAh07iQFPveOpoAgAAuQQAAA4AAAAAAAAAAQAgAAAAKQEAAGRycy9lMm9Eb2Mu&#10;eG1sUEsFBgAAAAAGAAYAWQEAAAMGAAAAAA==&#10;" fillcolor="#c00000" strokeweight="2pt"/>
        </w:pict>
      </w:r>
      <w:r w:rsidRPr="0005785D">
        <w:rPr>
          <w:sz w:val="24"/>
        </w:rPr>
        <w:pict>
          <v:rect id="_x0000_s1031" style="position:absolute;left:0;text-align:left;margin-left:606.55pt;margin-top:3.3pt;width:6pt;height:6.35pt;z-index:251650560;v-text-anchor:middle" o:gfxdata="UEsDBAoAAAAAAIdO4kAAAAAAAAAAAAAAAAAEAAAAZHJzL1BLAwQUAAAACACHTuJAo61geNcAAAAK&#10;AQAADwAAAGRycy9kb3ducmV2LnhtbE2PwU7DMBBE70j8g7VI3KidFCIIcXpAQqgSh1JAubq2iaPa&#10;6yh22/Tv2Z7gtrM7mn3TrObg2dFOaYgooVgIYBZ1NAP2Er4+X+8egaWs0Cgf0Uo42wSr9vqqUbWJ&#10;J/ywx23uGYVgqpUEl/NYc560s0GlRRwt0u0nTkFlklPPzaROFB48L4WoeFAD0genRvvirN5vD0HC&#10;xiizn51Z5077781714l7/Sbl7U0hnoFlO+c/M1zwCR1aYtrFA5rEPOmyWBbklVBVwC6GsnygxY6m&#10;pyXwtuH/K7S/UEsDBBQAAAAIAIdO4kDCoIvkRgIAAJwEAAAOAAAAZHJzL2Uyb0RvYy54bWytVM2O&#10;2jAQvlfqO1i+lwACdhcRVghEVQl1kbZVz8axk0j+69gQ6MtU6q0P0cep+hodO1lg2x6qqjk4M57J&#10;NzPfzGR2f9SKHAT42pqcDnp9SoThtqhNmdP379avbinxgZmCKWtETk/C0/v5yxezxk3F0FZWFQII&#10;ghg/bVxOqxDcNMs8r4RmvmedMGiUFjQLqEKZFcAaRNcqG/b7k6yxUDiwXHiPt6vWSOcJX0rBw4OU&#10;XgSicoq5hXRCOnfxzOYzNi2BuarmXRrsH7LQrDYY9Ay1YoGRPdS/Qemag/VWhh63OrNS1lykGrCa&#10;Qf+Xah4r5kSqBcnx7kyT/3+w/O1hC6QusHd3lBimsUc/Pn/9/u0LwQtkp3F+ik6Pbgud5lGMpR4l&#10;6PjGIsgxMXo6MyqOgXC8vJlgkyjhaLntT0bjiJhdPnXgw2thNYlCTgHblVhkh40PreuTS4zkraqL&#10;da1UUqDcLRWQA4utTU+H/sxNGdLkdDgepTwYjphULGBK2mHR3pSUMFXi7PIAKfazr/3fBYlJrpiv&#10;2mQSQpeLMjFXkSaxqyky2nIYpZ0tTtgBsO1oesfXNaJtmA9bBjiLSB/uV3jAQyqLtdhOoqSy8OlP&#10;99EfRwStlDQ421jnxz0DQYl6Y3B47gajUVyGpIzGN0NU4Nqyu7aYvV5a5HiAm+x4EqN/UE+iBKs/&#10;4BouYlQ0McMxdstopyxDu3O4yFwsFskNF8CxsDGPjkfwyJOxi32wsk69v7CDMxMVXIE0Pd26xh27&#10;1pPX5acy/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rWB41wAAAAoBAAAPAAAAAAAAAAEAIAAA&#10;ACIAAABkcnMvZG93bnJldi54bWxQSwECFAAUAAAACACHTuJAwqCL5EYCAACcBAAADgAAAAAAAAAB&#10;ACAAAAAmAQAAZHJzL2Uyb0RvYy54bWxQSwUGAAAAAAYABgBZAQAA3gUAAAAA&#10;" fillcolor="black" strokeweight="2pt">
            <v:stroke joinstyle="round"/>
          </v:rect>
        </w:pict>
      </w:r>
    </w:p>
    <w:p w:rsidR="00D934B0" w:rsidRDefault="0005785D">
      <w:pPr>
        <w:spacing w:before="74"/>
        <w:ind w:right="5280"/>
        <w:jc w:val="center"/>
        <w:rPr>
          <w:rFonts w:ascii="黑体" w:eastAsia="黑体"/>
          <w:sz w:val="24"/>
          <w:lang w:val="en-US"/>
        </w:rPr>
      </w:pPr>
      <w:r w:rsidRPr="0005785D">
        <w:rPr>
          <w:sz w:val="24"/>
        </w:rPr>
        <w:pict>
          <v:shape id="_x0000_s1030" type="#_x0000_t202" style="position:absolute;left:0;text-align:left;margin-left:266.6pt;margin-top:9.4pt;width:36.5pt;height:18.3pt;z-index:251679232" o:gfxdata="UEsDBAoAAAAAAIdO4kAAAAAAAAAAAAAAAAAEAAAAZHJzL1BLAwQUAAAACACHTuJA6AnqO9kAAAAJ&#10;AQAADwAAAGRycy9kb3ducmV2LnhtbE2PzU7DMBCE70i8g7VI3KjdlERRiFOhSBUSgkNLL9w28TaJ&#10;iO0Quz/w9CwnOO7MaPabcn2xozjRHAbvNCwXCgS51pvBdRr2b5u7HESI6AyO3pGGLwqwrq6vSiyM&#10;P7stnXaxE1ziQoEa+hinQsrQ9mQxLPxEjr2Dny1GPudOmhnPXG5HmSiVSYuD4w89TlT31H7sjlbD&#10;c715xW2T2Px7rJ9eDo/T5/491fr2ZqkeQES6xL8w/OIzOlTM1PijM0GMGtLVKuEoGzlP4ECmMhYa&#10;dtJ7kFUp/y+ofgBQSwMEFAAAAAgAh07iQI5fG28hAgAAJwQAAA4AAABkcnMvZTJvRG9jLnhtbK1T&#10;y47TMBTdI/EPlvc0fQNV01GZURFSxYxUEGvXsdtIjm1st0n5APgDVmzY8139Do6dtlMeK8TGua/c&#10;x7nnTm+aSpG9cL40Oqe9TpcSobkpSr3J6ft3i2cvKPGB6YIpo0VOD8LTm9nTJ9PaTkTfbI0qhCNI&#10;ov2ktjndhmAnWeb5VlTMd4wVGk5pXMUCVLfJCsdqZK9U1u92x1ltXGGd4cJ7WO9aJ52l/FIKHu6l&#10;9CIQlVP0FtLr0ruObzabssnGMbst+akN9g9dVKzUKHpJdccCIztX/pGqKrkz3sjQ4abKjJQlF2kG&#10;TNPr/jbNasusSLMAHG8vMPn/l5a/3T84UhY5HY8p0azCjo5fvxy//Th+/0xgA0C19RPErSwiQ/PK&#10;NFj02e5hjHM30lXxi4kI/ID6cIFXNIFwGIfjwWgED4erP+gPewn+7PFn63x4LUxFopBTh+0lUNl+&#10;6QMaQeg5JNbSZlEqlTaoNKkxwgDpf/HgD6WjRSQunNLEgdrGoxSadXOacm2KA4Z0puWJt3xRopUl&#10;8+GBORAD3YPs4R6PVAYlzUmiZGvcp7/ZYzz2BS8lNYiWU/9xx5ygRL3R2OTL3nAYmZmU4eh5H4q7&#10;9qyvPXpX3RpwuYezsjyJMT6osyidqT7gJuaxKlxMc9TOaTiLt6GlP26Ki/k8BYGLloWlXlkeU7cQ&#10;znfByDLhHmFqscESogI2pnWcLifS/VpPUY/3Pfs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Anq&#10;O9kAAAAJAQAADwAAAAAAAAABACAAAAAiAAAAZHJzL2Rvd25yZXYueG1sUEsBAhQAFAAAAAgAh07i&#10;QI5fG28hAgAAJwQAAA4AAAAAAAAAAQAgAAAAKAEAAGRycy9lMm9Eb2MueG1sUEsFBgAAAAAGAAYA&#10;WQEAALsFAAAAAA==&#10;" filled="f" stroked="f" strokeweight=".5pt">
            <v:textbox>
              <w:txbxContent>
                <w:p w:rsidR="00D934B0" w:rsidRDefault="006F03B8">
                  <w:pPr>
                    <w:rPr>
                      <w:sz w:val="18"/>
                      <w:szCs w:val="18"/>
                      <w:lang w:val="en-US"/>
                    </w:rPr>
                  </w:pPr>
                  <w:r>
                    <w:rPr>
                      <w:rFonts w:hint="eastAsia"/>
                      <w:sz w:val="18"/>
                      <w:szCs w:val="18"/>
                      <w:lang w:val="en-US"/>
                    </w:rPr>
                    <w:t>AT16</w:t>
                  </w:r>
                </w:p>
              </w:txbxContent>
            </v:textbox>
          </v:shape>
        </w:pict>
      </w:r>
      <w:r w:rsidRPr="0005785D">
        <w:rPr>
          <w:sz w:val="24"/>
        </w:rPr>
        <w:pict>
          <v:shape id="_x0000_s1029" type="#_x0000_t132" style="position:absolute;left:0;text-align:left;margin-left:284.75pt;margin-top:2pt;width:8.15pt;height:12.5pt;z-index:-251650560;v-text-anchor:middle" o:gfxdata="UEsDBAoAAAAAAIdO4kAAAAAAAAAAAAAAAAAEAAAAZHJzL1BLAwQUAAAACACHTuJAo5HzNtkAAAAI&#10;AQAADwAAAGRycy9kb3ducmV2LnhtbE2PwU7DMBBE70j8g7VI3KjdikRJyKYHpHIhQpBWlbi5sUki&#10;YjuynbT8PcuJHlczmn2v3F7MyBbtw+AswnolgGnbOjXYDuGw3z1kwEKUVsnRWY3wowNsq9ubUhbK&#10;ne2HXprYMRqxoZAIfYxTwXloe21kWLlJW8q+nDcy0uk7rrw807gZ+UaIlBs5WPrQy0k/97r9bmaD&#10;4HOVLa/N4f0zrZt6V++Pb/PLEfH+bi2egEV9if9l+MMndKiI6eRmqwIbEZI0T6iK8EhKlCdZQion&#10;hE0ugFclvxaofgFQSwMEFAAAAAgAh07iQCJlQ7lsAgAAugQAAA4AAABkcnMvZTJvRG9jLnhtbK1U&#10;zW4TMRC+I/EOlu90NyFpS9RNFSUqQiq0UkGcJ15718J/2E425dYzL4DUIxdegCtvA30Nxs62TaEn&#10;RA7OjGc8P9/Mt0fHG63ImvsgranoYK+khBtma2mair57e/LskJIQwdSgrOEVveSBHk+fPjnq3IQP&#10;bWtVzT3BICZMOlfRNkY3KYrAWq4h7FnHDRqF9Roiqr4pag8dRteqGJblftFZXztvGQ8BbxdbI53m&#10;+EJwFs+ECDwSVVGsLebT53OZzmJ6BJPGg2sl68uAf6hCgzSY9C7UAiKQlZd/hdKSeRusiHvM6sIK&#10;IRnPPWA3g/KPbi5acDz3guAEdwdT+H9h2Zv1uSeyruj+mBIDGmf06/vVzbfPP69/TMjN16ub6y8E&#10;bQhU58IE/S/cue+1gGLqeiO8Tv/YD9lkcC/vwOWbSBheDsrn4xJzMDQNxocH4wx+cf/Y+RBfcqtJ&#10;EioqlO3mLfj4GhrDo2QLGT5kjGF9GiJWgG9v36TkwSpZn0ilsuKb5Vx5sgYc/LxMv9QCPnngpgzp&#10;Kjocj9BMGOACCgURRe0QkmAaSkA1uNks+pz7weuwmyTneDRJKnIBod0WkyP0tSiTauV5T/ueEshb&#10;WJO0tPUlzsfb7eIGx04kRjuFEM/B46Zi2ci+eIZHAqyitpcoaa3/9Nh98scFQislHW4+9vlxBZ5T&#10;ol4ZXK0Xg9EoUSUro/HBEBW/a1nuWsxKzy1iPECeO5bF5B/VrSi81e+RpLOUFU1gGObeItor87hl&#10;JNKc8dksuyE9HMRTc+FYCp5wMna2ilbIPPt7dHCqSUGC5Pn2ZE4M3NWz1/0nZ/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5HzNtkAAAAIAQAADwAAAAAAAAABACAAAAAiAAAAZHJzL2Rvd25yZXYu&#10;eG1sUEsBAhQAFAAAAAgAh07iQCJlQ7lsAgAAugQAAA4AAAAAAAAAAQAgAAAAKAEAAGRycy9lMm9E&#10;b2MueG1sUEsFBgAAAAAGAAYAWQEAAAYGAAAAAA==&#10;" fillcolor="#c00000" strokeweight="2pt"/>
        </w:pict>
      </w:r>
      <w:r w:rsidRPr="0005785D">
        <w:rPr>
          <w:sz w:val="24"/>
        </w:rPr>
        <w:pict>
          <v:rect id="_x0000_s1028" style="position:absolute;left:0;text-align:left;margin-left:297.95pt;margin-top:4.25pt;width:6.9pt;height:7.2pt;z-index:-251678208;v-text-anchor:middle" o:gfxdata="UEsDBAoAAAAAAIdO4kAAAAAAAAAAAAAAAAAEAAAAZHJzL1BLAwQUAAAACACHTuJA4UZfpdcAAAAI&#10;AQAADwAAAGRycy9kb3ducmV2LnhtbE2PzU7DMBCE70i8g7VI3KjdiJQmZNMDEkJIHEoB5eraSxzV&#10;P1HstuHtMSd6HM1o5ptmMzvLTjTFIXiE5UIAI6+CHnyP8PnxfLcGFpP0WtrgCeGHImza66tG1jqc&#10;/TuddqlnucTHWiKYlMaa86gMORkXYSSfve8wOZmynHquJ3nO5c7yQogVd3LwecHIkZ4MqcPu6BC2&#10;WurDbPRr6pT92r51nbhXL4i3N0vxCCzRnP7D8Ief0aHNTPtw9Doyi1BWZZWjCOsSWPZXonoAtkco&#10;igp42/DLA+0vUEsDBBQAAAAIAIdO4kDj0dgXRgIAAJwEAAAOAAAAZHJzL2Uyb0RvYy54bWytVN2u&#10;EjEQvjfxHZreywJyOEfCckIgGBPiIUHjdem2u5v0z2lhwZcx8c6H8HGMr+G0uwc46oUxclFmOtOZ&#10;b76Z2en9UStyEOBra3I66PUpEYbbojZlTt+/W724o8QHZgqmrBE5PQlP72fPn00bNxFDW1lVCCAY&#10;xPhJ43JaheAmWeZ5JTTzPeuEQaO0oFlAFcqsANZgdK2yYb8/zhoLhQPLhfd4u2yNdJbiSyl4eJDS&#10;i0BUThFbSCekcxfPbDZlkxKYq2rewWD/gEKz2mDSc6glC4zsof4tlK45WG9l6HGrMytlzUWqAasZ&#10;9H+pZlsxJ1ItSI53Z5r8/wvL3x42QOoip+MBJYZp7NGPz1+/f/tC8ALZaZyfoNPWbaDTPIqx1KME&#10;Hf+xCHJMjJ7OjIpjIBwv727HL5F2jpZXg9Eo8Z1dnjrw4bWwmkQhp4DtSiyyw9oHTIeujy4xk7eq&#10;Lla1UkmBcrdQQA4stjb9Il588sRNGdLkdHgz6kccDEdMKhZQ1A6L9qakhKkSZ5cHSLmfvPZ/lySC&#10;XDJftWBShA6LMhGrSJPY1RQZbTmM0s4WJ+wA2HY0veOrGqOtmQ8bBjiLCBv3KzzgIZXFWmwnUVJZ&#10;+PSn++iPI4JWShqcbazz456BoES9MTg8bStISMro5naIOeDasru2mL1eWOQY5wPRJTH6B/UoSrD6&#10;A67hPGZFEzMcc7eMdsoitDuHi8zFfJ7ccAEcC2uzdTwGjzwZO98HK+vU+ws72NWo4Aqk/nbrGnfs&#10;Wk9el4/K7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Rl+l1wAAAAgBAAAPAAAAAAAAAAEAIAAA&#10;ACIAAABkcnMvZG93bnJldi54bWxQSwECFAAUAAAACACHTuJA49HYF0YCAACcBAAADgAAAAAAAAAB&#10;ACAAAAAmAQAAZHJzL2Uyb0RvYy54bWxQSwUGAAAAAAYABgBZAQAA3gUAAAAA&#10;" fillcolor="black" strokeweight="2pt">
            <v:stroke joinstyle="round"/>
          </v:rect>
        </w:pict>
      </w:r>
      <w:r w:rsidRPr="0005785D">
        <w:rPr>
          <w:sz w:val="24"/>
        </w:rPr>
        <w:pict>
          <v:shape id="_x0000_s1027" style="position:absolute;left:0;text-align:left;margin-left:603.7pt;margin-top:.45pt;width:9.45pt;height:7pt;z-index:251654656;mso-width-relative:page;mso-height-relative:page;v-text-anchor:middle" coordsize="120015,88900" o:gfxdata="UEsDBAoAAAAAAIdO4kAAAAAAAAAAAAAAAAAEAAAAZHJzL1BLAwQUAAAACACHTuJAO0LwtdcAAAAJ&#10;AQAADwAAAGRycy9kb3ducmV2LnhtbE2PwU7DMBBE70j8g7VI3Kid0BYa4lSoEhIXBG35ACdekoh4&#10;HcWuU/6e7QluO5rR7Jtye3aDSDiF3pOGbKFAIDXe9tRq+Dy+3D2CCNGQNYMn1PCDAbbV9VVpCutn&#10;2mM6xFZwCYXCaOhiHAspQ9OhM2HhRyT2vvzkTGQ5tdJOZuZyN8hcqbV0pif+0JkRdx0234eT0xDs&#10;M72+7+uPfNev5lX2ltLRJq1vbzL1BCLiOf6F4YLP6FAxU+1PZIMYWOfqYclZDRsQFz/P1/cgar6W&#10;G5BVKf8vqH4BUEsDBBQAAAAIAIdO4kBUh3iHXQIAAMAEAAAOAAAAZHJzL2Uyb0RvYy54bWytVM1u&#10;EzEQviPxDpbvdJMoCW3UTRUlKkKKaKWCOE+8dnYl/zF2simPgThw49h34HkQ4jEYe7d/tCdEDs6M&#10;Zzyfv88ze3p2MJrtJYbG2ZIPjwacSStc1dhtyT+8P391zFmIYCvQzsqSX8vAz+YvX5y2fiZHrna6&#10;ksioiA2z1pe8jtHPiiKIWhoIR85LS0Hl0EAkF7dFhdBSdaOL0WAwLVqHlUcnZAi0u+qCfJ7rKyVF&#10;vFAqyMh0yeluMa+Y101ai/kpzLYIvm5Efw34h1sYaCyB3pVaQQS2w+ZJKdMIdMGpeCScKZxSjZCZ&#10;A7EZDv5ic1WDl5kLiRP8nUzh/5UV7/aXyJqq5FPOLBh6op8/vv6++fLr23c2TfK0Pswo68pfYu8F&#10;MhPXg0KT/okFO2RJr+8klYfIBG0O6ZGGE84EhY6PTwZZ8eL+rMcQ30hnWDJKTq2Ckywk7NchEiDl&#10;3uYkrOB0U503WmcHt5ulRraH9Lr5l25MRx6lacvako8mY0JnAqjLlIZIpvHEO9gtZ6C31L4iYsZ+&#10;dDo8A5LBa6hkBz1J0LfIXfrTWyQWKwh1dyRD9Ee0TfVk7taedBK9kzlZG1dd0yuh69o3eHHeULU1&#10;hHgJSP1KvGgG4wUtSjsi63qLs9rh5+f2Uz61EUU5a6n/SYhPO0DJmX5rqcFOhuNxGpjsjCevR+Tg&#10;w8jmYcTuzNLRIwxp2r3IZsqP+tZU6MxHGtVFQqUQWEHYneS9s4zdXNKwC7lY5DQaEg9xba+8SMWT&#10;TtYtdtGpJjfHvTokeHJoTLL0/UinOXzo56z7D8/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tC&#10;8LXXAAAACQEAAA8AAAAAAAAAAQAgAAAAIgAAAGRycy9kb3ducmV2LnhtbFBLAQIUABQAAAAIAIdO&#10;4kBUh3iHXQIAAMAEAAAOAAAAAAAAAAEAIAAAACYBAABkcnMvZTJvRG9jLnhtbFBLBQYAAAAABgAG&#10;AFkBAAD1BQAAAAA=&#10;" path="m,33956r45841,l60007,,74173,33956r45841,l82927,54942,97094,88899,60007,67913,22920,88899,37087,54942xe" fillcolor="black" strokeweight="2pt">
            <v:path o:connectlocs="60007,0;0,33956;22920,88899;97094,88899;120014,33956" o:connectangles="247,164,82,82,0"/>
          </v:shape>
        </w:pict>
      </w:r>
    </w:p>
    <w:p w:rsidR="00D934B0" w:rsidRDefault="006F03B8">
      <w:pPr>
        <w:jc w:val="center"/>
        <w:rPr>
          <w:sz w:val="18"/>
        </w:rPr>
        <w:sectPr w:rsidR="00D934B0">
          <w:footerReference w:type="default" r:id="rId21"/>
          <w:pgSz w:w="16840" w:h="11910" w:orient="landscape"/>
          <w:pgMar w:top="1440" w:right="1800" w:bottom="1440" w:left="1800" w:header="0" w:footer="981" w:gutter="0"/>
          <w:cols w:space="720"/>
        </w:sectPr>
      </w:pPr>
      <w:r>
        <w:rPr>
          <w:rFonts w:ascii="黑体" w:eastAsia="黑体" w:hint="eastAsia"/>
          <w:sz w:val="24"/>
        </w:rPr>
        <w:t>图</w:t>
      </w:r>
      <w:r>
        <w:rPr>
          <w:rFonts w:eastAsia="黑体"/>
          <w:sz w:val="24"/>
          <w:lang w:val="en-US"/>
        </w:rPr>
        <w:t>5-</w:t>
      </w:r>
      <w:r>
        <w:rPr>
          <w:sz w:val="24"/>
          <w:lang w:val="en-US"/>
        </w:rPr>
        <w:t>1</w:t>
      </w:r>
      <w:r>
        <w:rPr>
          <w:rFonts w:ascii="黑体" w:eastAsia="黑体" w:hint="eastAsia"/>
          <w:sz w:val="24"/>
        </w:rPr>
        <w:t>采样点位图</w:t>
      </w:r>
    </w:p>
    <w:p w:rsidR="00D934B0" w:rsidRDefault="006F03B8" w:rsidP="000C4C06">
      <w:pPr>
        <w:pStyle w:val="2"/>
        <w:spacing w:afterLines="50"/>
      </w:pPr>
      <w:bookmarkStart w:id="73" w:name="_Toc24013_WPSOffice_Level2"/>
      <w:r>
        <w:rPr>
          <w:rFonts w:hint="eastAsia"/>
          <w:lang w:val="en-US"/>
        </w:rPr>
        <w:lastRenderedPageBreak/>
        <w:t xml:space="preserve">5.5 </w:t>
      </w:r>
      <w:r>
        <w:t>监测项目</w:t>
      </w:r>
      <w:bookmarkEnd w:id="72"/>
      <w:bookmarkEnd w:id="73"/>
    </w:p>
    <w:p w:rsidR="00D934B0" w:rsidRDefault="006F03B8">
      <w:pPr>
        <w:ind w:firstLineChars="200" w:firstLine="560"/>
      </w:pPr>
      <w:r>
        <w:t>初次监测原则上所有土壤监测点的监测指标至少应包括</w:t>
      </w:r>
      <w:r>
        <w:t xml:space="preserve"> GB 36600 </w:t>
      </w:r>
      <w:r>
        <w:t>表</w:t>
      </w:r>
      <w:r>
        <w:t xml:space="preserve"> 1 </w:t>
      </w:r>
      <w:r>
        <w:t>基本项目，地下水监测井的监测指标至少应包括</w:t>
      </w:r>
      <w:r>
        <w:t xml:space="preserve"> GB/T 14848 </w:t>
      </w:r>
      <w:r>
        <w:t>表</w:t>
      </w:r>
      <w:r>
        <w:t xml:space="preserve"> 1 </w:t>
      </w:r>
      <w:r>
        <w:t>常规指标（微生物指标、放射性指标除外）。</w:t>
      </w:r>
    </w:p>
    <w:p w:rsidR="00D934B0" w:rsidRDefault="006F03B8">
      <w:pPr>
        <w:ind w:firstLineChars="200" w:firstLine="560"/>
        <w:rPr>
          <w:lang w:val="en-US"/>
        </w:rPr>
      </w:pPr>
      <w:r>
        <w:t>结合企业行业类型与生产工艺，</w:t>
      </w:r>
      <w:r>
        <w:rPr>
          <w:rFonts w:hint="eastAsia"/>
          <w:lang w:val="en-US"/>
        </w:rPr>
        <w:t>再根据项目环评，特征污染物为</w:t>
      </w:r>
      <w:r>
        <w:rPr>
          <w:rFonts w:hint="eastAsia"/>
          <w:lang w:val="en-US"/>
        </w:rPr>
        <w:t>PH</w:t>
      </w:r>
      <w:r>
        <w:rPr>
          <w:rFonts w:hint="eastAsia"/>
          <w:lang w:val="en-US"/>
        </w:rPr>
        <w:t>、砷、镉、铬（六价）、铜、铅、汞、镍、氰化物、氟化物、石油烃、硫化物。</w:t>
      </w:r>
    </w:p>
    <w:p w:rsidR="00D934B0" w:rsidRDefault="006F03B8">
      <w:pPr>
        <w:ind w:firstLineChars="200" w:firstLine="560"/>
      </w:pPr>
      <w:r>
        <w:t>土壤监测项目见下表</w:t>
      </w:r>
      <w:r>
        <w:rPr>
          <w:rFonts w:hint="eastAsia"/>
        </w:rPr>
        <w:t>：</w:t>
      </w:r>
    </w:p>
    <w:p w:rsidR="00D934B0" w:rsidRDefault="006F03B8">
      <w:pPr>
        <w:tabs>
          <w:tab w:val="left" w:pos="3119"/>
        </w:tabs>
        <w:spacing w:before="54" w:after="41"/>
        <w:ind w:left="940"/>
        <w:jc w:val="center"/>
        <w:rPr>
          <w:rFonts w:ascii="黑体" w:eastAsia="黑体"/>
        </w:rPr>
      </w:pPr>
      <w:r>
        <w:rPr>
          <w:rFonts w:ascii="黑体" w:eastAsia="黑体" w:hint="eastAsia"/>
        </w:rPr>
        <w:t>表</w:t>
      </w:r>
      <w:r>
        <w:rPr>
          <w:rFonts w:eastAsia="Times New Roman"/>
        </w:rPr>
        <w:t>5-</w:t>
      </w:r>
      <w:r>
        <w:rPr>
          <w:rFonts w:hint="eastAsia"/>
          <w:lang w:val="en-US"/>
        </w:rPr>
        <w:t>3</w:t>
      </w:r>
      <w:r>
        <w:rPr>
          <w:rFonts w:ascii="黑体" w:eastAsia="黑体" w:hint="eastAsia"/>
        </w:rPr>
        <w:t>企业土壤监测项目</w:t>
      </w:r>
    </w:p>
    <w:tbl>
      <w:tblPr>
        <w:tblW w:w="852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30"/>
        <w:gridCol w:w="1762"/>
        <w:gridCol w:w="1113"/>
        <w:gridCol w:w="3917"/>
      </w:tblGrid>
      <w:tr w:rsidR="00D934B0">
        <w:trPr>
          <w:trHeight w:val="567"/>
        </w:trPr>
        <w:tc>
          <w:tcPr>
            <w:tcW w:w="1730" w:type="dxa"/>
            <w:vAlign w:val="center"/>
          </w:tcPr>
          <w:p w:rsidR="00D934B0" w:rsidRDefault="006F03B8">
            <w:pPr>
              <w:pStyle w:val="TableParagraph"/>
              <w:spacing w:before="99"/>
              <w:ind w:left="88" w:right="114"/>
              <w:rPr>
                <w:sz w:val="21"/>
              </w:rPr>
            </w:pPr>
            <w:r>
              <w:rPr>
                <w:rFonts w:hint="eastAsia"/>
                <w:sz w:val="21"/>
              </w:rPr>
              <w:t>点位名称</w:t>
            </w:r>
          </w:p>
        </w:tc>
        <w:tc>
          <w:tcPr>
            <w:tcW w:w="1762" w:type="dxa"/>
            <w:vAlign w:val="center"/>
          </w:tcPr>
          <w:p w:rsidR="00D934B0" w:rsidRDefault="006F03B8" w:rsidP="000C4C06">
            <w:pPr>
              <w:pStyle w:val="TableParagraph"/>
              <w:spacing w:beforeLines="50"/>
              <w:ind w:left="88" w:right="81"/>
              <w:rPr>
                <w:rFonts w:ascii="Times New Roman" w:hAnsi="Times New Roman" w:cs="Times New Roman"/>
                <w:sz w:val="21"/>
              </w:rPr>
            </w:pPr>
            <w:r>
              <w:rPr>
                <w:rFonts w:ascii="Times New Roman" w:hAnsi="Times New Roman" w:cs="Times New Roman" w:hint="eastAsia"/>
                <w:sz w:val="21"/>
              </w:rPr>
              <w:t>点位</w:t>
            </w:r>
            <w:r>
              <w:rPr>
                <w:rFonts w:ascii="Times New Roman" w:hAnsi="Times New Roman" w:cs="Times New Roman"/>
                <w:sz w:val="21"/>
              </w:rPr>
              <w:t>编号</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rPr>
            </w:pPr>
            <w:r>
              <w:rPr>
                <w:rFonts w:ascii="Times New Roman" w:hAnsi="Times New Roman" w:cs="Times New Roman" w:hint="eastAsia"/>
                <w:sz w:val="21"/>
              </w:rPr>
              <w:t>频次</w:t>
            </w:r>
          </w:p>
        </w:tc>
        <w:tc>
          <w:tcPr>
            <w:tcW w:w="3917" w:type="dxa"/>
            <w:vAlign w:val="center"/>
          </w:tcPr>
          <w:p w:rsidR="00D934B0" w:rsidRDefault="006F03B8" w:rsidP="000C4C06">
            <w:pPr>
              <w:pStyle w:val="TableParagraph"/>
              <w:spacing w:beforeLines="50" w:afterLines="50"/>
              <w:ind w:left="88" w:right="81"/>
              <w:rPr>
                <w:rFonts w:ascii="Times New Roman" w:hAnsi="Times New Roman" w:cs="Times New Roman"/>
                <w:sz w:val="21"/>
              </w:rPr>
            </w:pPr>
            <w:r>
              <w:rPr>
                <w:rFonts w:ascii="Times New Roman" w:hAnsi="Times New Roman" w:cs="Times New Roman"/>
                <w:sz w:val="21"/>
              </w:rPr>
              <w:t>主要因子</w:t>
            </w:r>
          </w:p>
        </w:tc>
      </w:tr>
      <w:tr w:rsidR="00D934B0">
        <w:trPr>
          <w:trHeight w:val="692"/>
        </w:trPr>
        <w:tc>
          <w:tcPr>
            <w:tcW w:w="8522" w:type="dxa"/>
            <w:gridSpan w:val="4"/>
            <w:vAlign w:val="center"/>
          </w:tcPr>
          <w:p w:rsidR="00D934B0" w:rsidRDefault="006F03B8" w:rsidP="000C4C06">
            <w:pPr>
              <w:pStyle w:val="TableParagraph"/>
              <w:spacing w:beforeLines="50"/>
              <w:ind w:left="88" w:right="81"/>
              <w:jc w:val="both"/>
              <w:rPr>
                <w:rFonts w:ascii="Times New Roman" w:hAnsi="Times New Roman" w:cs="Times New Roman"/>
                <w:bCs/>
                <w:sz w:val="21"/>
                <w:szCs w:val="21"/>
                <w:lang w:val="en-US"/>
              </w:rPr>
            </w:pPr>
            <w:r>
              <w:rPr>
                <w:rFonts w:ascii="Times New Roman" w:hAnsi="Times New Roman" w:cs="Times New Roman" w:hint="eastAsia"/>
                <w:bCs/>
                <w:sz w:val="21"/>
                <w:szCs w:val="21"/>
                <w:lang w:val="en-US"/>
              </w:rPr>
              <w:t>首次监测</w:t>
            </w:r>
          </w:p>
        </w:tc>
      </w:tr>
      <w:tr w:rsidR="00D934B0">
        <w:trPr>
          <w:trHeight w:val="692"/>
        </w:trPr>
        <w:tc>
          <w:tcPr>
            <w:tcW w:w="1730" w:type="dxa"/>
            <w:vAlign w:val="center"/>
          </w:tcPr>
          <w:p w:rsidR="00D934B0" w:rsidRDefault="006F03B8" w:rsidP="000C4C06">
            <w:pPr>
              <w:pStyle w:val="TableParagraph"/>
              <w:spacing w:beforeLines="50" w:afterLines="50"/>
              <w:ind w:left="88" w:right="81"/>
              <w:rPr>
                <w:sz w:val="21"/>
              </w:rPr>
            </w:pPr>
            <w:r>
              <w:rPr>
                <w:sz w:val="21"/>
              </w:rPr>
              <w:t>土壤</w:t>
            </w:r>
          </w:p>
        </w:tc>
        <w:tc>
          <w:tcPr>
            <w:tcW w:w="1762"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AT1-AT16</w:t>
            </w:r>
            <w:r>
              <w:rPr>
                <w:rFonts w:ascii="Times New Roman" w:hAnsi="Times New Roman" w:cs="Times New Roman" w:hint="eastAsia"/>
                <w:sz w:val="21"/>
                <w:lang w:val="en-US"/>
              </w:rPr>
              <w:t>（</w:t>
            </w:r>
            <w:r>
              <w:rPr>
                <w:rFonts w:ascii="Times New Roman" w:hAnsi="Times New Roman" w:cs="Times New Roman" w:hint="eastAsia"/>
                <w:sz w:val="21"/>
                <w:lang w:val="en-US"/>
              </w:rPr>
              <w:t>AT12</w:t>
            </w:r>
            <w:r>
              <w:rPr>
                <w:rFonts w:ascii="Times New Roman" w:hAnsi="Times New Roman" w:cs="Times New Roman" w:hint="eastAsia"/>
                <w:sz w:val="21"/>
                <w:lang w:val="en-US"/>
              </w:rPr>
              <w:t>、</w:t>
            </w:r>
            <w:r>
              <w:rPr>
                <w:rFonts w:ascii="Times New Roman" w:hAnsi="Times New Roman" w:cs="Times New Roman" w:hint="eastAsia"/>
                <w:sz w:val="21"/>
                <w:lang w:val="en-US"/>
              </w:rPr>
              <w:t>AT14</w:t>
            </w:r>
            <w:r>
              <w:rPr>
                <w:rFonts w:ascii="Times New Roman" w:hAnsi="Times New Roman" w:cs="Times New Roman" w:hint="eastAsia"/>
                <w:sz w:val="21"/>
                <w:lang w:val="en-US"/>
              </w:rPr>
              <w:t>、</w:t>
            </w:r>
            <w:r>
              <w:rPr>
                <w:rFonts w:ascii="Times New Roman" w:hAnsi="Times New Roman" w:cs="Times New Roman" w:hint="eastAsia"/>
                <w:sz w:val="21"/>
                <w:lang w:val="en-US"/>
              </w:rPr>
              <w:t>AT16</w:t>
            </w:r>
            <w:r>
              <w:rPr>
                <w:rFonts w:ascii="Times New Roman" w:hAnsi="Times New Roman" w:cs="Times New Roman" w:hint="eastAsia"/>
                <w:sz w:val="21"/>
                <w:lang w:val="en-US"/>
              </w:rPr>
              <w:t>为深层样</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共</w:t>
            </w:r>
            <w:r>
              <w:rPr>
                <w:rFonts w:ascii="Times New Roman" w:hAnsi="Times New Roman" w:cs="Times New Roman" w:hint="eastAsia"/>
                <w:sz w:val="21"/>
                <w:lang w:val="en-US"/>
              </w:rPr>
              <w:t>1</w:t>
            </w:r>
            <w:r>
              <w:rPr>
                <w:rFonts w:ascii="Times New Roman" w:hAnsi="Times New Roman" w:cs="Times New Roman" w:hint="eastAsia"/>
                <w:sz w:val="21"/>
                <w:lang w:val="en-US"/>
              </w:rPr>
              <w:t>次</w:t>
            </w:r>
          </w:p>
        </w:tc>
        <w:tc>
          <w:tcPr>
            <w:tcW w:w="3917" w:type="dxa"/>
            <w:vAlign w:val="center"/>
          </w:tcPr>
          <w:p w:rsidR="00D934B0" w:rsidRDefault="006F03B8" w:rsidP="000C4C06">
            <w:pPr>
              <w:pStyle w:val="TableParagraph"/>
              <w:spacing w:beforeLines="50"/>
              <w:ind w:left="88" w:right="81"/>
              <w:jc w:val="both"/>
              <w:rPr>
                <w:rFonts w:ascii="Times New Roman" w:hAnsi="Times New Roman" w:cs="Times New Roman"/>
                <w:bCs/>
                <w:sz w:val="21"/>
                <w:szCs w:val="21"/>
                <w:lang w:val="en-US"/>
              </w:rPr>
            </w:pPr>
            <w:r>
              <w:rPr>
                <w:rFonts w:ascii="Times New Roman" w:hAnsi="Times New Roman" w:cs="Times New Roman" w:hint="eastAsia"/>
                <w:bCs/>
                <w:sz w:val="21"/>
                <w:szCs w:val="21"/>
                <w:lang w:val="en-US"/>
              </w:rPr>
              <w:t xml:space="preserve">GB 36600 </w:t>
            </w:r>
            <w:r>
              <w:rPr>
                <w:rFonts w:ascii="Times New Roman" w:hAnsi="Times New Roman" w:cs="Times New Roman" w:hint="eastAsia"/>
                <w:bCs/>
                <w:sz w:val="21"/>
                <w:szCs w:val="21"/>
                <w:lang w:val="en-US"/>
              </w:rPr>
              <w:t>表</w:t>
            </w:r>
            <w:r>
              <w:rPr>
                <w:rFonts w:ascii="Times New Roman" w:hAnsi="Times New Roman" w:cs="Times New Roman" w:hint="eastAsia"/>
                <w:bCs/>
                <w:sz w:val="21"/>
                <w:szCs w:val="21"/>
                <w:lang w:val="en-US"/>
              </w:rPr>
              <w:t xml:space="preserve"> 1 </w:t>
            </w:r>
            <w:r>
              <w:rPr>
                <w:rFonts w:ascii="Times New Roman" w:hAnsi="Times New Roman" w:cs="Times New Roman" w:hint="eastAsia"/>
                <w:bCs/>
                <w:sz w:val="21"/>
                <w:szCs w:val="21"/>
                <w:lang w:val="en-US"/>
              </w:rPr>
              <w:t>基本项目及铍、石油烃、</w:t>
            </w: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、氰化物</w:t>
            </w:r>
            <w:r>
              <w:rPr>
                <w:rFonts w:ascii="Times New Roman" w:hAnsi="Times New Roman" w:cs="Times New Roman" w:hint="eastAsia"/>
                <w:bCs/>
                <w:sz w:val="21"/>
                <w:szCs w:val="21"/>
                <w:lang w:val="en-US"/>
              </w:rPr>
              <w:t xml:space="preserve"> </w:t>
            </w:r>
            <w:r>
              <w:rPr>
                <w:rFonts w:ascii="Times New Roman" w:hAnsi="Times New Roman" w:cs="Times New Roman" w:hint="eastAsia"/>
                <w:bCs/>
                <w:sz w:val="21"/>
                <w:szCs w:val="21"/>
                <w:lang w:val="en-US"/>
              </w:rPr>
              <w:t>、氟化物、硫化物（共</w:t>
            </w:r>
            <w:r>
              <w:rPr>
                <w:rFonts w:ascii="Times New Roman" w:hAnsi="Times New Roman" w:cs="Times New Roman" w:hint="eastAsia"/>
                <w:bCs/>
                <w:sz w:val="21"/>
                <w:szCs w:val="21"/>
                <w:lang w:val="en-US"/>
              </w:rPr>
              <w:t>51</w:t>
            </w:r>
            <w:r>
              <w:rPr>
                <w:rFonts w:ascii="Times New Roman" w:hAnsi="Times New Roman" w:cs="Times New Roman" w:hint="eastAsia"/>
                <w:bCs/>
                <w:sz w:val="21"/>
                <w:szCs w:val="21"/>
                <w:lang w:val="en-US"/>
              </w:rPr>
              <w:t>项）</w:t>
            </w:r>
          </w:p>
        </w:tc>
      </w:tr>
      <w:tr w:rsidR="00D934B0">
        <w:trPr>
          <w:trHeight w:val="692"/>
        </w:trPr>
        <w:tc>
          <w:tcPr>
            <w:tcW w:w="8522" w:type="dxa"/>
            <w:gridSpan w:val="4"/>
            <w:vAlign w:val="center"/>
          </w:tcPr>
          <w:p w:rsidR="00D934B0" w:rsidRDefault="006F03B8" w:rsidP="000C4C06">
            <w:pPr>
              <w:pStyle w:val="TableParagraph"/>
              <w:spacing w:beforeLines="50"/>
              <w:ind w:left="88" w:right="81"/>
              <w:jc w:val="both"/>
              <w:rPr>
                <w:rFonts w:ascii="Times New Roman" w:hAnsi="Times New Roman" w:cs="Times New Roman"/>
                <w:bCs/>
                <w:sz w:val="21"/>
                <w:szCs w:val="21"/>
                <w:lang w:val="en-US"/>
              </w:rPr>
            </w:pPr>
            <w:r>
              <w:rPr>
                <w:rFonts w:ascii="Times New Roman" w:hAnsi="Times New Roman" w:cs="Times New Roman" w:hint="eastAsia"/>
                <w:bCs/>
                <w:sz w:val="21"/>
                <w:szCs w:val="21"/>
                <w:lang w:val="en-US"/>
              </w:rPr>
              <w:t>后续监测</w:t>
            </w:r>
          </w:p>
        </w:tc>
      </w:tr>
      <w:tr w:rsidR="00D934B0">
        <w:trPr>
          <w:trHeight w:val="692"/>
        </w:trPr>
        <w:tc>
          <w:tcPr>
            <w:tcW w:w="1730" w:type="dxa"/>
            <w:vAlign w:val="center"/>
          </w:tcPr>
          <w:p w:rsidR="00D934B0" w:rsidRDefault="006F03B8">
            <w:pPr>
              <w:pStyle w:val="TableParagraph"/>
              <w:snapToGrid w:val="0"/>
              <w:spacing w:line="300" w:lineRule="exact"/>
              <w:ind w:right="47"/>
              <w:rPr>
                <w:sz w:val="21"/>
              </w:rPr>
            </w:pPr>
            <w:r>
              <w:rPr>
                <w:rFonts w:ascii="Times New Roman" w:hAnsi="Times New Roman" w:cs="Times New Roman" w:hint="eastAsia"/>
                <w:sz w:val="21"/>
                <w:lang w:val="en-US"/>
              </w:rPr>
              <w:t>四分公司合成氨生产区</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rPr>
            </w:pPr>
            <w:r>
              <w:rPr>
                <w:rFonts w:ascii="Times New Roman" w:hAnsi="Times New Roman" w:cs="Times New Roman" w:hint="eastAsia"/>
                <w:sz w:val="21"/>
                <w:lang w:val="en-US"/>
              </w:rPr>
              <w:t>AT1</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297"/>
        </w:trPr>
        <w:tc>
          <w:tcPr>
            <w:tcW w:w="1730" w:type="dxa"/>
            <w:vMerge w:val="restart"/>
            <w:vAlign w:val="center"/>
          </w:tcPr>
          <w:p w:rsidR="00D934B0" w:rsidRDefault="006F03B8">
            <w:pPr>
              <w:pStyle w:val="TableParagraph"/>
              <w:snapToGrid w:val="0"/>
              <w:spacing w:line="300" w:lineRule="exact"/>
              <w:ind w:right="47"/>
            </w:pPr>
            <w:r>
              <w:rPr>
                <w:rFonts w:ascii="Times New Roman" w:hAnsi="Times New Roman" w:cs="Times New Roman" w:hint="eastAsia"/>
                <w:sz w:val="21"/>
                <w:lang w:val="en-US"/>
              </w:rPr>
              <w:t>四分公司污水处理站</w:t>
            </w:r>
          </w:p>
        </w:tc>
        <w:tc>
          <w:tcPr>
            <w:tcW w:w="1762" w:type="dxa"/>
            <w:vAlign w:val="center"/>
          </w:tcPr>
          <w:p w:rsidR="00D934B0" w:rsidRDefault="006F03B8">
            <w:pPr>
              <w:pStyle w:val="TableParagraph"/>
              <w:snapToGrid w:val="0"/>
              <w:spacing w:line="300" w:lineRule="exact"/>
              <w:ind w:right="47"/>
            </w:pPr>
            <w:r>
              <w:rPr>
                <w:rFonts w:ascii="Times New Roman" w:hAnsi="Times New Roman" w:cs="Times New Roman" w:hint="eastAsia"/>
                <w:sz w:val="21"/>
                <w:lang w:val="en-US"/>
              </w:rPr>
              <w:t>AT2</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695"/>
        </w:trPr>
        <w:tc>
          <w:tcPr>
            <w:tcW w:w="1730"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深层样</w:t>
            </w:r>
            <w:r>
              <w:rPr>
                <w:rFonts w:ascii="Times New Roman" w:hAnsi="Times New Roman" w:cs="Times New Roman" w:hint="eastAsia"/>
                <w:sz w:val="21"/>
                <w:lang w:val="en-US"/>
              </w:rPr>
              <w:t>AT12</w:t>
            </w:r>
          </w:p>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/3</w:t>
            </w:r>
            <w:r>
              <w:rPr>
                <w:rFonts w:ascii="Times New Roman" w:hAnsi="Times New Roman" w:cs="Times New Roman" w:hint="eastAsia"/>
                <w:sz w:val="21"/>
                <w:lang w:val="en-US"/>
              </w:rPr>
              <w:t>年</w:t>
            </w:r>
          </w:p>
        </w:tc>
        <w:tc>
          <w:tcPr>
            <w:tcW w:w="3917" w:type="dxa"/>
            <w:vMerge/>
            <w:vAlign w:val="center"/>
          </w:tcPr>
          <w:p w:rsidR="00D934B0" w:rsidRDefault="00D934B0" w:rsidP="000C4C06">
            <w:pPr>
              <w:spacing w:beforeLines="50"/>
              <w:jc w:val="center"/>
              <w:rPr>
                <w:sz w:val="21"/>
                <w:lang w:val="en-US"/>
              </w:rPr>
            </w:pP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二分公司（二期）醇烃化区</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AT3</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石油烃</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心连心公司最北侧煤棚</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AT4</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氟化物</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二分公司（一期）煤棚区</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AT5</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氟化物</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四分公司双氧水装置区</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AT6</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PH</w:t>
            </w:r>
            <w:r>
              <w:rPr>
                <w:rFonts w:ascii="Times New Roman" w:hAnsi="Times New Roman" w:cs="Times New Roman" w:hint="eastAsia"/>
                <w:sz w:val="21"/>
                <w:lang w:val="en-US"/>
              </w:rPr>
              <w:t>、蒽、石油烃</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lastRenderedPageBreak/>
              <w:t>四分公司绿色制造合成氨</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AT7</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Align w:val="center"/>
          </w:tcPr>
          <w:p w:rsidR="00D934B0" w:rsidRDefault="000C4C06">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充装工段</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AT8</w:t>
            </w:r>
          </w:p>
        </w:tc>
        <w:tc>
          <w:tcPr>
            <w:tcW w:w="1113" w:type="dxa"/>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ascii="Times New Roman" w:hAnsi="Times New Roman" w:cs="Times New Roman" w:hint="eastAsia"/>
                <w:sz w:val="21"/>
                <w:lang w:val="en-US"/>
              </w:rPr>
              <w:t>1</w:t>
            </w:r>
            <w:r>
              <w:rPr>
                <w:rFonts w:ascii="Times New Roman" w:hAnsi="Times New Roman" w:cs="Times New Roman" w:hint="eastAsia"/>
                <w:sz w:val="21"/>
                <w:lang w:val="en-US"/>
              </w:rPr>
              <w:t>次</w:t>
            </w:r>
            <w:r>
              <w:rPr>
                <w:rFonts w:ascii="Times New Roman" w:hAnsi="Times New Roman" w:cs="Times New Roman" w:hint="eastAsia"/>
                <w:sz w:val="21"/>
                <w:lang w:val="en-US"/>
              </w:rPr>
              <w:t>/</w:t>
            </w:r>
            <w:r>
              <w:rPr>
                <w:rFonts w:ascii="Times New Roman" w:hAnsi="Times New Roman" w:cs="Times New Roman"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石油烃</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二分公司（一期）脱硫工段</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AT9</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四分公司产业升级项目甲醇合成区</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AT10</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绿色制造项目危废间</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AT11</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二分公司污水处理站</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AT13</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Merge/>
            <w:vAlign w:val="center"/>
          </w:tcPr>
          <w:p w:rsidR="00D934B0" w:rsidRDefault="00D934B0">
            <w:pPr>
              <w:pStyle w:val="TableParagraph"/>
              <w:snapToGrid w:val="0"/>
              <w:spacing w:line="300" w:lineRule="exact"/>
              <w:ind w:right="47"/>
              <w:rPr>
                <w:rFonts w:ascii="Times New Roman" w:hAnsi="Times New Roman" w:cs="Times New Roman"/>
                <w:sz w:val="21"/>
                <w:lang w:val="en-US"/>
              </w:rPr>
            </w:pP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深层样</w:t>
            </w:r>
            <w:r>
              <w:rPr>
                <w:rFonts w:ascii="Times New Roman" w:hAnsi="Times New Roman" w:cs="Times New Roman" w:hint="eastAsia"/>
                <w:sz w:val="21"/>
                <w:lang w:val="en-US"/>
              </w:rPr>
              <w:t>AT14</w:t>
            </w:r>
          </w:p>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/3</w:t>
            </w:r>
            <w:r>
              <w:rPr>
                <w:rFonts w:hint="eastAsia"/>
                <w:sz w:val="21"/>
                <w:lang w:val="en-US"/>
              </w:rPr>
              <w:t>年</w:t>
            </w:r>
          </w:p>
        </w:tc>
        <w:tc>
          <w:tcPr>
            <w:tcW w:w="3917" w:type="dxa"/>
            <w:vMerge/>
            <w:vAlign w:val="center"/>
          </w:tcPr>
          <w:p w:rsidR="00D934B0" w:rsidRDefault="00D934B0" w:rsidP="000C4C06">
            <w:pPr>
              <w:pStyle w:val="TableParagraph"/>
              <w:spacing w:beforeLines="50"/>
              <w:ind w:left="88" w:right="81"/>
              <w:rPr>
                <w:rFonts w:ascii="Times New Roman" w:hAnsi="Times New Roman" w:cs="Times New Roman"/>
                <w:sz w:val="21"/>
                <w:lang w:val="en-US"/>
              </w:rPr>
            </w:pPr>
          </w:p>
        </w:tc>
      </w:tr>
      <w:tr w:rsidR="00D934B0">
        <w:trPr>
          <w:trHeight w:val="312"/>
        </w:trPr>
        <w:tc>
          <w:tcPr>
            <w:tcW w:w="1730" w:type="dxa"/>
            <w:vMerge w:val="restart"/>
            <w:vAlign w:val="center"/>
          </w:tcPr>
          <w:p w:rsidR="00D934B0" w:rsidRDefault="006F03B8" w:rsidP="000C4C06">
            <w:pPr>
              <w:pStyle w:val="TableParagraph"/>
              <w:spacing w:beforeLines="50"/>
              <w:ind w:left="88" w:right="81"/>
              <w:rPr>
                <w:rFonts w:ascii="Times New Roman" w:hAnsi="Times New Roman" w:cs="Times New Roman"/>
                <w:sz w:val="21"/>
                <w:lang w:val="en-US"/>
              </w:rPr>
            </w:pPr>
            <w:r>
              <w:rPr>
                <w:rFonts w:hint="eastAsia"/>
                <w:sz w:val="21"/>
                <w:szCs w:val="21"/>
              </w:rPr>
              <w:t>办公区附近绿化带</w:t>
            </w: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AT15</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w:t>
            </w:r>
            <w:r>
              <w:rPr>
                <w:rFonts w:hint="eastAsia"/>
                <w:sz w:val="21"/>
                <w:lang w:val="en-US"/>
              </w:rPr>
              <w:t>年</w:t>
            </w:r>
          </w:p>
        </w:tc>
        <w:tc>
          <w:tcPr>
            <w:tcW w:w="3917" w:type="dxa"/>
            <w:vMerge w:val="restart"/>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sz w:val="21"/>
                <w:lang w:val="en-US"/>
              </w:rPr>
              <w:t xml:space="preserve">PH </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w:t>
            </w:r>
            <w:r>
              <w:rPr>
                <w:rFonts w:ascii="Times New Roman" w:hAnsi="Times New Roman" w:cs="Times New Roman"/>
                <w:sz w:val="21"/>
                <w:lang w:val="en-US"/>
              </w:rPr>
              <w:t>氰化物</w:t>
            </w:r>
            <w:r>
              <w:rPr>
                <w:rFonts w:ascii="Times New Roman" w:hAnsi="Times New Roman" w:cs="Times New Roman"/>
                <w:sz w:val="21"/>
                <w:lang w:val="en-US"/>
              </w:rPr>
              <w:t xml:space="preserve"> </w:t>
            </w:r>
            <w:r>
              <w:rPr>
                <w:rFonts w:ascii="Times New Roman" w:hAnsi="Times New Roman" w:cs="Times New Roman" w:hint="eastAsia"/>
                <w:sz w:val="21"/>
                <w:lang w:val="en-US"/>
              </w:rPr>
              <w:t>、</w:t>
            </w:r>
            <w:r>
              <w:rPr>
                <w:rFonts w:ascii="Times New Roman" w:hAnsi="Times New Roman" w:cs="Times New Roman"/>
                <w:sz w:val="21"/>
                <w:lang w:val="en-US"/>
              </w:rPr>
              <w:t>氟化物</w:t>
            </w:r>
            <w:r>
              <w:rPr>
                <w:rFonts w:ascii="Times New Roman" w:hAnsi="Times New Roman" w:cs="Times New Roman" w:hint="eastAsia"/>
                <w:sz w:val="21"/>
                <w:lang w:val="en-US"/>
              </w:rPr>
              <w:t>、</w:t>
            </w:r>
            <w:r>
              <w:rPr>
                <w:rFonts w:ascii="Times New Roman" w:hAnsi="Times New Roman" w:cs="Times New Roman"/>
                <w:sz w:val="21"/>
                <w:lang w:val="en-US"/>
              </w:rPr>
              <w:t xml:space="preserve"> </w:t>
            </w:r>
            <w:r>
              <w:rPr>
                <w:rFonts w:ascii="Times New Roman" w:hAnsi="Times New Roman" w:cs="Times New Roman"/>
                <w:sz w:val="21"/>
                <w:lang w:val="en-US"/>
              </w:rPr>
              <w:t>石油烃</w:t>
            </w:r>
            <w:r>
              <w:rPr>
                <w:rFonts w:ascii="Times New Roman" w:hAnsi="Times New Roman" w:cs="Times New Roman" w:hint="eastAsia"/>
                <w:sz w:val="21"/>
                <w:lang w:val="en-US"/>
              </w:rPr>
              <w:t>、硫化物</w:t>
            </w:r>
          </w:p>
        </w:tc>
      </w:tr>
      <w:tr w:rsidR="00D934B0">
        <w:trPr>
          <w:trHeight w:val="312"/>
        </w:trPr>
        <w:tc>
          <w:tcPr>
            <w:tcW w:w="1730" w:type="dxa"/>
            <w:vMerge/>
            <w:vAlign w:val="center"/>
          </w:tcPr>
          <w:p w:rsidR="00D934B0" w:rsidRDefault="00D934B0" w:rsidP="000C4C06">
            <w:pPr>
              <w:pStyle w:val="TableParagraph"/>
              <w:spacing w:beforeLines="50"/>
              <w:ind w:left="88" w:right="81"/>
              <w:rPr>
                <w:rFonts w:ascii="Times New Roman" w:hAnsi="Times New Roman" w:cs="Times New Roman"/>
                <w:sz w:val="21"/>
                <w:lang w:val="en-US"/>
              </w:rPr>
            </w:pPr>
          </w:p>
        </w:tc>
        <w:tc>
          <w:tcPr>
            <w:tcW w:w="1762" w:type="dxa"/>
            <w:vAlign w:val="center"/>
          </w:tcPr>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深层样</w:t>
            </w:r>
            <w:r>
              <w:rPr>
                <w:rFonts w:ascii="Times New Roman" w:hAnsi="Times New Roman" w:cs="Times New Roman" w:hint="eastAsia"/>
                <w:sz w:val="21"/>
                <w:lang w:val="en-US"/>
              </w:rPr>
              <w:t>AT16</w:t>
            </w:r>
          </w:p>
          <w:p w:rsidR="00D934B0" w:rsidRDefault="006F03B8">
            <w:pPr>
              <w:pStyle w:val="TableParagraph"/>
              <w:snapToGrid w:val="0"/>
              <w:spacing w:line="300" w:lineRule="exact"/>
              <w:ind w:right="47"/>
              <w:rPr>
                <w:rFonts w:ascii="Times New Roman" w:hAnsi="Times New Roman" w:cs="Times New Roman"/>
                <w:sz w:val="21"/>
                <w:lang w:val="en-US"/>
              </w:rPr>
            </w:pPr>
            <w:r>
              <w:rPr>
                <w:rFonts w:ascii="Times New Roman" w:hAnsi="Times New Roman" w:cs="Times New Roman" w:hint="eastAsia"/>
                <w:sz w:val="21"/>
                <w:lang w:val="en-US"/>
              </w:rPr>
              <w:t>（</w:t>
            </w:r>
            <w:r>
              <w:rPr>
                <w:rFonts w:ascii="Times New Roman" w:hAnsi="Times New Roman" w:cs="Times New Roman" w:hint="eastAsia"/>
                <w:sz w:val="21"/>
                <w:lang w:val="en-US"/>
              </w:rPr>
              <w:t>1.5m</w:t>
            </w:r>
            <w:r>
              <w:rPr>
                <w:rFonts w:ascii="Times New Roman" w:hAnsi="Times New Roman" w:cs="Times New Roman" w:hint="eastAsia"/>
                <w:sz w:val="21"/>
                <w:lang w:val="en-US"/>
              </w:rPr>
              <w:t>）</w:t>
            </w:r>
          </w:p>
        </w:tc>
        <w:tc>
          <w:tcPr>
            <w:tcW w:w="1113" w:type="dxa"/>
            <w:vAlign w:val="center"/>
          </w:tcPr>
          <w:p w:rsidR="00D934B0" w:rsidRDefault="006F03B8" w:rsidP="000C4C06">
            <w:pPr>
              <w:spacing w:beforeLines="50"/>
              <w:jc w:val="center"/>
              <w:rPr>
                <w:sz w:val="21"/>
                <w:lang w:val="en-US"/>
              </w:rPr>
            </w:pPr>
            <w:r>
              <w:rPr>
                <w:rFonts w:hint="eastAsia"/>
                <w:sz w:val="21"/>
                <w:lang w:val="en-US"/>
              </w:rPr>
              <w:t>1</w:t>
            </w:r>
            <w:r>
              <w:rPr>
                <w:rFonts w:hint="eastAsia"/>
                <w:sz w:val="21"/>
                <w:lang w:val="en-US"/>
              </w:rPr>
              <w:t>次</w:t>
            </w:r>
            <w:r>
              <w:rPr>
                <w:rFonts w:hint="eastAsia"/>
                <w:sz w:val="21"/>
                <w:lang w:val="en-US"/>
              </w:rPr>
              <w:t>/3</w:t>
            </w:r>
            <w:r>
              <w:rPr>
                <w:rFonts w:hint="eastAsia"/>
                <w:sz w:val="21"/>
                <w:lang w:val="en-US"/>
              </w:rPr>
              <w:t>年</w:t>
            </w:r>
          </w:p>
        </w:tc>
        <w:tc>
          <w:tcPr>
            <w:tcW w:w="3917" w:type="dxa"/>
            <w:vMerge/>
            <w:vAlign w:val="center"/>
          </w:tcPr>
          <w:p w:rsidR="00D934B0" w:rsidRDefault="00D934B0" w:rsidP="000C4C06">
            <w:pPr>
              <w:pStyle w:val="TableParagraph"/>
              <w:spacing w:beforeLines="50"/>
              <w:ind w:left="88" w:right="81"/>
              <w:rPr>
                <w:rFonts w:ascii="Times New Roman" w:hAnsi="Times New Roman" w:cs="Times New Roman"/>
                <w:sz w:val="21"/>
                <w:lang w:val="en-US"/>
              </w:rPr>
            </w:pPr>
          </w:p>
        </w:tc>
      </w:tr>
    </w:tbl>
    <w:p w:rsidR="00D934B0" w:rsidRDefault="006F03B8">
      <w:pPr>
        <w:pStyle w:val="a3"/>
        <w:ind w:left="220" w:right="297" w:firstLine="559"/>
        <w:jc w:val="both"/>
        <w:rPr>
          <w:spacing w:val="-3"/>
          <w:lang w:val="en-US"/>
        </w:rPr>
      </w:pPr>
      <w:bookmarkStart w:id="74" w:name="_bookmark12"/>
      <w:bookmarkStart w:id="75" w:name="5.6调查评价方法"/>
      <w:bookmarkStart w:id="76" w:name="_Toc19895"/>
      <w:bookmarkEnd w:id="74"/>
      <w:bookmarkEnd w:id="75"/>
      <w:r>
        <w:rPr>
          <w:rFonts w:hint="eastAsia"/>
          <w:spacing w:val="-3"/>
          <w:lang w:val="en-US"/>
        </w:rPr>
        <w:t>地下水监测项目见下表：</w:t>
      </w:r>
    </w:p>
    <w:p w:rsidR="00D934B0" w:rsidRDefault="006F03B8">
      <w:pPr>
        <w:tabs>
          <w:tab w:val="left" w:pos="3119"/>
        </w:tabs>
        <w:spacing w:before="54" w:after="41"/>
        <w:ind w:left="940"/>
        <w:jc w:val="center"/>
        <w:rPr>
          <w:rFonts w:ascii="黑体" w:eastAsia="黑体"/>
        </w:rPr>
      </w:pPr>
      <w:r>
        <w:rPr>
          <w:rFonts w:ascii="黑体" w:eastAsia="黑体" w:hint="eastAsia"/>
        </w:rPr>
        <w:t>表</w:t>
      </w:r>
      <w:r>
        <w:rPr>
          <w:rFonts w:eastAsia="Times New Roman"/>
        </w:rPr>
        <w:t>5-</w:t>
      </w:r>
      <w:r>
        <w:rPr>
          <w:rFonts w:hint="eastAsia"/>
          <w:lang w:val="en-US"/>
        </w:rPr>
        <w:t xml:space="preserve">4 </w:t>
      </w:r>
      <w:r>
        <w:rPr>
          <w:rFonts w:ascii="黑体" w:eastAsia="黑体" w:hint="eastAsia"/>
        </w:rPr>
        <w:t>企业</w:t>
      </w:r>
      <w:r>
        <w:rPr>
          <w:rFonts w:ascii="黑体" w:eastAsia="黑体" w:hint="eastAsia"/>
          <w:lang w:val="en-US"/>
        </w:rPr>
        <w:t>地下水</w:t>
      </w:r>
      <w:r>
        <w:rPr>
          <w:rFonts w:ascii="黑体" w:eastAsia="黑体" w:hint="eastAsia"/>
        </w:rPr>
        <w:t>监测项目</w:t>
      </w:r>
    </w:p>
    <w:tbl>
      <w:tblPr>
        <w:tblW w:w="852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92"/>
        <w:gridCol w:w="1200"/>
        <w:gridCol w:w="1083"/>
        <w:gridCol w:w="5147"/>
      </w:tblGrid>
      <w:tr w:rsidR="00D934B0">
        <w:trPr>
          <w:trHeight w:val="567"/>
        </w:trPr>
        <w:tc>
          <w:tcPr>
            <w:tcW w:w="1092" w:type="dxa"/>
            <w:vAlign w:val="center"/>
          </w:tcPr>
          <w:p w:rsidR="00D934B0" w:rsidRDefault="006F03B8">
            <w:pPr>
              <w:pStyle w:val="TableParagraph"/>
              <w:spacing w:line="360" w:lineRule="exact"/>
              <w:ind w:left="91"/>
              <w:rPr>
                <w:sz w:val="21"/>
              </w:rPr>
            </w:pPr>
            <w:r>
              <w:rPr>
                <w:rFonts w:hint="eastAsia"/>
                <w:sz w:val="21"/>
              </w:rPr>
              <w:t>点位名称</w:t>
            </w:r>
          </w:p>
        </w:tc>
        <w:tc>
          <w:tcPr>
            <w:tcW w:w="1200" w:type="dxa"/>
            <w:vAlign w:val="center"/>
          </w:tcPr>
          <w:p w:rsidR="00D934B0" w:rsidRDefault="006F03B8">
            <w:pPr>
              <w:pStyle w:val="TableParagraph"/>
              <w:spacing w:line="360" w:lineRule="exact"/>
              <w:ind w:left="91"/>
              <w:rPr>
                <w:rFonts w:ascii="Times New Roman" w:hAnsi="Times New Roman" w:cs="Times New Roman"/>
                <w:sz w:val="21"/>
              </w:rPr>
            </w:pPr>
            <w:r>
              <w:rPr>
                <w:rFonts w:ascii="Times New Roman" w:hAnsi="Times New Roman" w:cs="Times New Roman" w:hint="eastAsia"/>
                <w:sz w:val="21"/>
              </w:rPr>
              <w:t>点位</w:t>
            </w:r>
            <w:r>
              <w:rPr>
                <w:rFonts w:ascii="Times New Roman" w:hAnsi="Times New Roman" w:cs="Times New Roman"/>
                <w:sz w:val="21"/>
              </w:rPr>
              <w:t>编号</w:t>
            </w:r>
          </w:p>
        </w:tc>
        <w:tc>
          <w:tcPr>
            <w:tcW w:w="1083" w:type="dxa"/>
            <w:vAlign w:val="center"/>
          </w:tcPr>
          <w:p w:rsidR="00D934B0" w:rsidRDefault="006F03B8">
            <w:pPr>
              <w:pStyle w:val="TableParagraph"/>
              <w:spacing w:line="360" w:lineRule="exact"/>
              <w:ind w:left="91"/>
              <w:rPr>
                <w:rFonts w:ascii="Times New Roman" w:hAnsi="Times New Roman" w:cs="Times New Roman"/>
                <w:sz w:val="21"/>
              </w:rPr>
            </w:pPr>
            <w:r>
              <w:rPr>
                <w:rFonts w:ascii="Times New Roman" w:hAnsi="Times New Roman" w:cs="Times New Roman" w:hint="eastAsia"/>
                <w:sz w:val="21"/>
              </w:rPr>
              <w:t>频次</w:t>
            </w:r>
          </w:p>
        </w:tc>
        <w:tc>
          <w:tcPr>
            <w:tcW w:w="5147" w:type="dxa"/>
            <w:vAlign w:val="center"/>
          </w:tcPr>
          <w:p w:rsidR="00D934B0" w:rsidRDefault="006F03B8">
            <w:pPr>
              <w:pStyle w:val="TableParagraph"/>
              <w:spacing w:line="360" w:lineRule="exact"/>
              <w:ind w:left="91"/>
              <w:rPr>
                <w:rFonts w:ascii="Times New Roman" w:hAnsi="Times New Roman" w:cs="Times New Roman"/>
                <w:sz w:val="21"/>
              </w:rPr>
            </w:pPr>
            <w:r>
              <w:rPr>
                <w:rFonts w:ascii="Times New Roman" w:hAnsi="Times New Roman" w:cs="Times New Roman"/>
                <w:sz w:val="21"/>
              </w:rPr>
              <w:t>主要因子</w:t>
            </w:r>
          </w:p>
        </w:tc>
      </w:tr>
      <w:tr w:rsidR="00D934B0">
        <w:trPr>
          <w:trHeight w:val="720"/>
        </w:trPr>
        <w:tc>
          <w:tcPr>
            <w:tcW w:w="1092" w:type="dxa"/>
            <w:vAlign w:val="center"/>
          </w:tcPr>
          <w:p w:rsidR="00D934B0" w:rsidRDefault="006F03B8">
            <w:pPr>
              <w:pStyle w:val="TableParagraph"/>
              <w:spacing w:line="360" w:lineRule="exact"/>
              <w:ind w:left="91"/>
              <w:rPr>
                <w:sz w:val="21"/>
              </w:rPr>
            </w:pPr>
            <w:r>
              <w:rPr>
                <w:rFonts w:hint="eastAsia"/>
                <w:sz w:val="21"/>
              </w:rPr>
              <w:t>厂区上游水井</w:t>
            </w:r>
          </w:p>
        </w:tc>
        <w:tc>
          <w:tcPr>
            <w:tcW w:w="1200" w:type="dxa"/>
            <w:vAlign w:val="center"/>
          </w:tcPr>
          <w:p w:rsidR="00D934B0" w:rsidRDefault="006F03B8">
            <w:pPr>
              <w:pStyle w:val="TableParagraph"/>
              <w:spacing w:line="360" w:lineRule="exact"/>
              <w:ind w:left="91"/>
              <w:rPr>
                <w:rFonts w:ascii="Times New Roman" w:hAnsi="Times New Roman" w:cs="Times New Roman"/>
                <w:sz w:val="21"/>
                <w:lang w:val="en-US"/>
              </w:rPr>
            </w:pPr>
            <w:r>
              <w:rPr>
                <w:rFonts w:ascii="Times New Roman" w:hAnsi="Times New Roman" w:cs="Times New Roman" w:hint="eastAsia"/>
                <w:sz w:val="21"/>
                <w:lang w:val="en-US"/>
              </w:rPr>
              <w:t>AS1</w:t>
            </w:r>
          </w:p>
        </w:tc>
        <w:tc>
          <w:tcPr>
            <w:tcW w:w="1083" w:type="dxa"/>
            <w:vMerge w:val="restart"/>
            <w:vAlign w:val="center"/>
          </w:tcPr>
          <w:p w:rsidR="00D934B0" w:rsidRDefault="006F03B8" w:rsidP="003F5993">
            <w:pPr>
              <w:pStyle w:val="TableParagraph"/>
              <w:spacing w:line="360" w:lineRule="exact"/>
              <w:ind w:left="91"/>
              <w:rPr>
                <w:rFonts w:ascii="Times New Roman" w:hAnsi="Times New Roman" w:cs="Times New Roman"/>
                <w:sz w:val="21"/>
                <w:lang w:val="en-US"/>
              </w:rPr>
            </w:pPr>
            <w:r w:rsidRPr="008920AA">
              <w:rPr>
                <w:rFonts w:ascii="Times New Roman" w:hAnsi="Times New Roman" w:cs="Times New Roman" w:hint="eastAsia"/>
                <w:sz w:val="21"/>
                <w:lang w:val="en-US"/>
              </w:rPr>
              <w:t>1</w:t>
            </w:r>
            <w:r w:rsidRPr="008920AA">
              <w:rPr>
                <w:rFonts w:ascii="Times New Roman" w:hAnsi="Times New Roman" w:cs="Times New Roman" w:hint="eastAsia"/>
                <w:sz w:val="21"/>
                <w:lang w:val="en-US"/>
              </w:rPr>
              <w:t>次</w:t>
            </w:r>
            <w:r w:rsidRPr="008920AA">
              <w:rPr>
                <w:rFonts w:ascii="Times New Roman" w:hAnsi="Times New Roman" w:cs="Times New Roman" w:hint="eastAsia"/>
                <w:sz w:val="21"/>
                <w:lang w:val="en-US"/>
              </w:rPr>
              <w:t>/</w:t>
            </w:r>
            <w:r w:rsidRPr="008920AA">
              <w:rPr>
                <w:rFonts w:ascii="Times New Roman" w:hAnsi="Times New Roman" w:cs="Times New Roman" w:hint="eastAsia"/>
                <w:sz w:val="21"/>
                <w:lang w:val="en-US"/>
              </w:rPr>
              <w:t>年</w:t>
            </w:r>
          </w:p>
        </w:tc>
        <w:tc>
          <w:tcPr>
            <w:tcW w:w="5147" w:type="dxa"/>
            <w:vMerge w:val="restart"/>
            <w:vAlign w:val="center"/>
          </w:tcPr>
          <w:p w:rsidR="00D934B0" w:rsidRDefault="006F03B8">
            <w:pPr>
              <w:pStyle w:val="TableParagraph"/>
              <w:spacing w:line="360" w:lineRule="exact"/>
              <w:ind w:left="91"/>
              <w:jc w:val="left"/>
              <w:rPr>
                <w:rFonts w:ascii="Times New Roman" w:hAnsi="Times New Roman" w:cs="Times New Roman"/>
                <w:sz w:val="21"/>
                <w:lang w:val="en-US"/>
              </w:rPr>
            </w:pPr>
            <w:r>
              <w:rPr>
                <w:rFonts w:ascii="Times New Roman" w:hAnsi="Times New Roman" w:cs="Times New Roman" w:hint="eastAsia"/>
                <w:sz w:val="21"/>
                <w:lang w:val="en-US"/>
              </w:rPr>
              <w:t>首次监测</w:t>
            </w:r>
          </w:p>
          <w:p w:rsidR="00D934B0" w:rsidRDefault="006F03B8">
            <w:pPr>
              <w:pStyle w:val="TableParagraph"/>
              <w:spacing w:line="360" w:lineRule="exact"/>
              <w:ind w:left="91"/>
              <w:rPr>
                <w:rFonts w:ascii="Times New Roman" w:hAnsi="Times New Roman" w:cs="Times New Roman"/>
                <w:bCs/>
                <w:sz w:val="21"/>
                <w:szCs w:val="21"/>
                <w:lang w:val="en-US"/>
              </w:rPr>
            </w:pPr>
            <w:r>
              <w:rPr>
                <w:rFonts w:ascii="Times New Roman" w:hAnsi="Times New Roman" w:cs="Times New Roman" w:hint="eastAsia"/>
                <w:bCs/>
                <w:sz w:val="21"/>
                <w:szCs w:val="21"/>
                <w:lang w:val="en-US"/>
              </w:rPr>
              <w:t xml:space="preserve"> GB/T 14848 </w:t>
            </w:r>
            <w:r>
              <w:rPr>
                <w:rFonts w:ascii="Times New Roman" w:hAnsi="Times New Roman" w:cs="Times New Roman" w:hint="eastAsia"/>
                <w:bCs/>
                <w:sz w:val="21"/>
                <w:szCs w:val="21"/>
                <w:lang w:val="en-US"/>
              </w:rPr>
              <w:t>表</w:t>
            </w:r>
            <w:r>
              <w:rPr>
                <w:rFonts w:ascii="Times New Roman" w:hAnsi="Times New Roman" w:cs="Times New Roman" w:hint="eastAsia"/>
                <w:bCs/>
                <w:sz w:val="21"/>
                <w:szCs w:val="21"/>
                <w:lang w:val="en-US"/>
              </w:rPr>
              <w:t xml:space="preserve"> 1 </w:t>
            </w:r>
            <w:r>
              <w:rPr>
                <w:rFonts w:ascii="Times New Roman" w:hAnsi="Times New Roman" w:cs="Times New Roman" w:hint="eastAsia"/>
                <w:bCs/>
                <w:sz w:val="21"/>
                <w:szCs w:val="21"/>
                <w:lang w:val="en-US"/>
              </w:rPr>
              <w:t>常规指标（微生物指标、放射性指标除外）铍、石油类（共</w:t>
            </w:r>
            <w:r>
              <w:rPr>
                <w:rFonts w:ascii="Times New Roman" w:hAnsi="Times New Roman" w:cs="Times New Roman" w:hint="eastAsia"/>
                <w:bCs/>
                <w:sz w:val="21"/>
                <w:szCs w:val="21"/>
                <w:lang w:val="en-US"/>
              </w:rPr>
              <w:t>37</w:t>
            </w:r>
            <w:r>
              <w:rPr>
                <w:rFonts w:ascii="Times New Roman" w:hAnsi="Times New Roman" w:cs="Times New Roman" w:hint="eastAsia"/>
                <w:bCs/>
                <w:sz w:val="21"/>
                <w:szCs w:val="21"/>
                <w:lang w:val="en-US"/>
              </w:rPr>
              <w:t>项）</w:t>
            </w:r>
          </w:p>
          <w:p w:rsidR="00D934B0" w:rsidRDefault="006F03B8">
            <w:pPr>
              <w:pStyle w:val="TableParagraph"/>
              <w:spacing w:line="360" w:lineRule="exact"/>
              <w:ind w:left="91"/>
              <w:jc w:val="left"/>
            </w:pPr>
            <w:r>
              <w:rPr>
                <w:rFonts w:ascii="Times New Roman" w:hAnsi="Times New Roman" w:cs="Times New Roman" w:hint="eastAsia"/>
                <w:sz w:val="21"/>
                <w:lang w:val="en-US"/>
              </w:rPr>
              <w:t>后续监测</w:t>
            </w:r>
          </w:p>
          <w:p w:rsidR="00D934B0" w:rsidRDefault="006F03B8">
            <w:pPr>
              <w:pStyle w:val="TableParagraph"/>
              <w:spacing w:line="360" w:lineRule="exact"/>
              <w:ind w:left="91" w:firstLineChars="100" w:firstLine="210"/>
              <w:jc w:val="both"/>
              <w:rPr>
                <w:rFonts w:ascii="Times New Roman" w:hAnsi="Times New Roman" w:cs="Times New Roman"/>
                <w:bCs/>
                <w:sz w:val="21"/>
                <w:szCs w:val="21"/>
                <w:lang w:val="en-US"/>
              </w:rPr>
            </w:pPr>
            <w:r>
              <w:rPr>
                <w:rFonts w:ascii="Times New Roman" w:hAnsi="Times New Roman" w:cs="Times New Roman" w:hint="eastAsia"/>
                <w:bCs/>
                <w:sz w:val="21"/>
                <w:szCs w:val="21"/>
                <w:lang w:val="en-US"/>
              </w:rPr>
              <w:t xml:space="preserve">PH </w:t>
            </w:r>
            <w:r>
              <w:rPr>
                <w:rFonts w:ascii="Times New Roman" w:hAnsi="Times New Roman" w:cs="Times New Roman" w:hint="eastAsia"/>
                <w:bCs/>
                <w:sz w:val="21"/>
                <w:szCs w:val="21"/>
                <w:lang w:val="en-US"/>
              </w:rPr>
              <w:t>、</w:t>
            </w:r>
            <w:r>
              <w:rPr>
                <w:rFonts w:ascii="Times New Roman" w:hAnsi="Times New Roman" w:cs="Times New Roman" w:hint="eastAsia"/>
                <w:sz w:val="21"/>
                <w:lang w:val="en-US"/>
              </w:rPr>
              <w:t>砷、镉、铬（六价）、铜、铅、汞、镍、</w:t>
            </w:r>
            <w:r>
              <w:rPr>
                <w:rFonts w:ascii="Times New Roman" w:hAnsi="Times New Roman" w:cs="Times New Roman" w:hint="eastAsia"/>
                <w:bCs/>
                <w:sz w:val="21"/>
                <w:szCs w:val="21"/>
                <w:lang w:val="en-US"/>
              </w:rPr>
              <w:t>铍、氰化物、氟化物、石油类、硫化物、氨氮、挥发性酚类</w:t>
            </w:r>
          </w:p>
        </w:tc>
      </w:tr>
      <w:tr w:rsidR="00D934B0">
        <w:trPr>
          <w:trHeight w:val="720"/>
        </w:trPr>
        <w:tc>
          <w:tcPr>
            <w:tcW w:w="1092" w:type="dxa"/>
            <w:vAlign w:val="center"/>
          </w:tcPr>
          <w:p w:rsidR="00D934B0" w:rsidRDefault="006F03B8">
            <w:pPr>
              <w:spacing w:line="360" w:lineRule="exact"/>
              <w:jc w:val="center"/>
              <w:rPr>
                <w:lang w:val="en-US"/>
              </w:rPr>
            </w:pPr>
            <w:r>
              <w:rPr>
                <w:rFonts w:hint="eastAsia"/>
                <w:sz w:val="21"/>
              </w:rPr>
              <w:t>二分公司水井</w:t>
            </w:r>
          </w:p>
        </w:tc>
        <w:tc>
          <w:tcPr>
            <w:tcW w:w="1200" w:type="dxa"/>
            <w:vAlign w:val="center"/>
          </w:tcPr>
          <w:p w:rsidR="00D934B0" w:rsidRDefault="006F03B8">
            <w:pPr>
              <w:pStyle w:val="TableParagraph"/>
              <w:spacing w:line="360" w:lineRule="exact"/>
              <w:ind w:left="91"/>
              <w:rPr>
                <w:rFonts w:ascii="Times New Roman" w:hAnsi="Times New Roman" w:cs="Times New Roman"/>
                <w:sz w:val="21"/>
                <w:lang w:val="en-US"/>
              </w:rPr>
            </w:pPr>
            <w:r>
              <w:rPr>
                <w:rFonts w:ascii="Times New Roman" w:hAnsi="Times New Roman" w:cs="Times New Roman" w:hint="eastAsia"/>
                <w:sz w:val="21"/>
                <w:lang w:val="en-US"/>
              </w:rPr>
              <w:t>AS2</w:t>
            </w:r>
          </w:p>
        </w:tc>
        <w:tc>
          <w:tcPr>
            <w:tcW w:w="1083" w:type="dxa"/>
            <w:vMerge/>
            <w:vAlign w:val="center"/>
          </w:tcPr>
          <w:p w:rsidR="00D934B0" w:rsidRDefault="00D934B0">
            <w:pPr>
              <w:pStyle w:val="TableParagraph"/>
              <w:spacing w:line="360" w:lineRule="exact"/>
              <w:ind w:left="91"/>
              <w:rPr>
                <w:rFonts w:ascii="Times New Roman" w:hAnsi="Times New Roman" w:cs="Times New Roman"/>
                <w:sz w:val="21"/>
                <w:lang w:val="en-US"/>
              </w:rPr>
            </w:pPr>
          </w:p>
        </w:tc>
        <w:tc>
          <w:tcPr>
            <w:tcW w:w="5147" w:type="dxa"/>
            <w:vMerge/>
            <w:vAlign w:val="center"/>
          </w:tcPr>
          <w:p w:rsidR="00D934B0" w:rsidRDefault="00D934B0">
            <w:pPr>
              <w:pStyle w:val="TableParagraph"/>
              <w:spacing w:line="360" w:lineRule="exact"/>
              <w:ind w:left="91"/>
              <w:rPr>
                <w:rFonts w:ascii="Times New Roman" w:hAnsi="Times New Roman" w:cs="Times New Roman"/>
                <w:sz w:val="21"/>
                <w:lang w:val="en-US"/>
              </w:rPr>
            </w:pPr>
          </w:p>
        </w:tc>
      </w:tr>
      <w:tr w:rsidR="00D934B0">
        <w:trPr>
          <w:trHeight w:val="720"/>
        </w:trPr>
        <w:tc>
          <w:tcPr>
            <w:tcW w:w="1092" w:type="dxa"/>
            <w:vAlign w:val="center"/>
          </w:tcPr>
          <w:p w:rsidR="00D934B0" w:rsidRDefault="006F03B8">
            <w:pPr>
              <w:spacing w:line="360" w:lineRule="exact"/>
              <w:jc w:val="center"/>
              <w:rPr>
                <w:sz w:val="21"/>
                <w:lang w:val="en-US"/>
              </w:rPr>
            </w:pPr>
            <w:r>
              <w:rPr>
                <w:rFonts w:hint="eastAsia"/>
                <w:sz w:val="21"/>
              </w:rPr>
              <w:t>四分公司水井</w:t>
            </w:r>
          </w:p>
        </w:tc>
        <w:tc>
          <w:tcPr>
            <w:tcW w:w="1200" w:type="dxa"/>
            <w:vAlign w:val="center"/>
          </w:tcPr>
          <w:p w:rsidR="00D934B0" w:rsidRDefault="006F03B8">
            <w:pPr>
              <w:pStyle w:val="TableParagraph"/>
              <w:spacing w:line="360" w:lineRule="exact"/>
              <w:ind w:left="91"/>
              <w:rPr>
                <w:rFonts w:ascii="Times New Roman" w:hAnsi="Times New Roman" w:cs="Times New Roman"/>
                <w:sz w:val="21"/>
                <w:lang w:val="en-US"/>
              </w:rPr>
            </w:pPr>
            <w:r>
              <w:rPr>
                <w:rFonts w:ascii="Times New Roman" w:hAnsi="Times New Roman" w:cs="Times New Roman" w:hint="eastAsia"/>
                <w:sz w:val="21"/>
                <w:lang w:val="en-US"/>
              </w:rPr>
              <w:t>AS3</w:t>
            </w:r>
          </w:p>
        </w:tc>
        <w:tc>
          <w:tcPr>
            <w:tcW w:w="1083" w:type="dxa"/>
            <w:vMerge/>
            <w:vAlign w:val="center"/>
          </w:tcPr>
          <w:p w:rsidR="00D934B0" w:rsidRDefault="00D934B0">
            <w:pPr>
              <w:pStyle w:val="TableParagraph"/>
              <w:spacing w:line="360" w:lineRule="exact"/>
              <w:ind w:left="91"/>
              <w:rPr>
                <w:rFonts w:ascii="Times New Roman" w:hAnsi="Times New Roman" w:cs="Times New Roman"/>
                <w:sz w:val="21"/>
                <w:lang w:val="en-US"/>
              </w:rPr>
            </w:pPr>
          </w:p>
        </w:tc>
        <w:tc>
          <w:tcPr>
            <w:tcW w:w="5147" w:type="dxa"/>
            <w:vMerge/>
            <w:vAlign w:val="center"/>
          </w:tcPr>
          <w:p w:rsidR="00D934B0" w:rsidRDefault="00D934B0">
            <w:pPr>
              <w:pStyle w:val="TableParagraph"/>
              <w:spacing w:line="360" w:lineRule="exact"/>
              <w:ind w:left="91"/>
              <w:rPr>
                <w:rFonts w:ascii="Times New Roman" w:hAnsi="Times New Roman" w:cs="Times New Roman"/>
                <w:sz w:val="21"/>
                <w:lang w:val="en-US"/>
              </w:rPr>
            </w:pPr>
          </w:p>
        </w:tc>
      </w:tr>
    </w:tbl>
    <w:p w:rsidR="00D934B0" w:rsidRDefault="006F03B8" w:rsidP="000C4C06">
      <w:pPr>
        <w:pStyle w:val="2"/>
        <w:spacing w:beforeLines="50" w:afterLines="50"/>
      </w:pPr>
      <w:bookmarkStart w:id="77" w:name="_Toc22701_WPSOffice_Level2"/>
      <w:r>
        <w:rPr>
          <w:rFonts w:hint="eastAsia"/>
          <w:lang w:val="en-US"/>
        </w:rPr>
        <w:t xml:space="preserve">5.6 </w:t>
      </w:r>
      <w:r>
        <w:rPr>
          <w:rFonts w:hint="eastAsia"/>
          <w:lang w:val="en-US"/>
        </w:rPr>
        <w:t>样品采集</w:t>
      </w:r>
      <w:bookmarkEnd w:id="76"/>
      <w:bookmarkEnd w:id="77"/>
    </w:p>
    <w:p w:rsidR="00D934B0" w:rsidRDefault="006F03B8">
      <w:pPr>
        <w:rPr>
          <w:lang w:val="en-US"/>
        </w:rPr>
      </w:pPr>
      <w:r>
        <w:rPr>
          <w:rFonts w:hint="eastAsia"/>
          <w:lang w:val="en-US"/>
        </w:rPr>
        <w:t xml:space="preserve">5.6.1 </w:t>
      </w:r>
      <w:r>
        <w:rPr>
          <w:rFonts w:hint="eastAsia"/>
          <w:lang w:val="en-US"/>
        </w:rPr>
        <w:t>采样要求</w:t>
      </w:r>
    </w:p>
    <w:p w:rsidR="00D934B0" w:rsidRDefault="006F03B8">
      <w:pPr>
        <w:ind w:firstLineChars="200" w:firstLine="560"/>
      </w:pPr>
      <w:r>
        <w:rPr>
          <w:rFonts w:hint="eastAsia"/>
          <w:lang w:val="en-US"/>
        </w:rPr>
        <w:t>1</w:t>
      </w:r>
      <w:r>
        <w:rPr>
          <w:rFonts w:hint="eastAsia"/>
          <w:lang w:val="en-US"/>
        </w:rPr>
        <w:t>、</w:t>
      </w:r>
      <w:r>
        <w:rPr>
          <w:rFonts w:hint="eastAsia"/>
        </w:rPr>
        <w:t>参加该项目检测的人员具备丰富的工作经验，并经实验室检测能力考核合格后，持证上岗。</w:t>
      </w:r>
    </w:p>
    <w:p w:rsidR="00D934B0" w:rsidRDefault="006F03B8">
      <w:pPr>
        <w:ind w:firstLineChars="200" w:firstLine="560"/>
      </w:pPr>
      <w:r>
        <w:rPr>
          <w:rFonts w:hint="eastAsia"/>
          <w:lang w:val="en-US"/>
        </w:rPr>
        <w:t>2</w:t>
      </w:r>
      <w:r>
        <w:rPr>
          <w:rFonts w:hint="eastAsia"/>
          <w:lang w:val="en-US"/>
        </w:rPr>
        <w:t>、</w:t>
      </w:r>
      <w:r>
        <w:rPr>
          <w:rFonts w:hint="eastAsia"/>
        </w:rPr>
        <w:t>到达采样区域，选择合适的布点方式，保证所取样品的代表性；</w:t>
      </w:r>
    </w:p>
    <w:p w:rsidR="00D934B0" w:rsidRDefault="006F03B8">
      <w:pPr>
        <w:ind w:firstLineChars="200" w:firstLine="560"/>
      </w:pPr>
      <w:r>
        <w:rPr>
          <w:rFonts w:hint="eastAsia"/>
          <w:lang w:val="en-US"/>
        </w:rPr>
        <w:lastRenderedPageBreak/>
        <w:t>3</w:t>
      </w:r>
      <w:r>
        <w:rPr>
          <w:rFonts w:hint="eastAsia"/>
          <w:lang w:val="en-US"/>
        </w:rPr>
        <w:t>、</w:t>
      </w:r>
      <w:r>
        <w:rPr>
          <w:rFonts w:hint="eastAsia"/>
        </w:rPr>
        <w:t>样品采集后，现场做好记录，核对无误后装箱；</w:t>
      </w:r>
    </w:p>
    <w:p w:rsidR="00D934B0" w:rsidRDefault="006F03B8">
      <w:pPr>
        <w:ind w:firstLineChars="200" w:firstLine="560"/>
      </w:pPr>
      <w:r>
        <w:rPr>
          <w:rFonts w:hint="eastAsia"/>
          <w:lang w:val="en-US"/>
        </w:rPr>
        <w:t>4</w:t>
      </w:r>
      <w:r>
        <w:rPr>
          <w:rFonts w:hint="eastAsia"/>
          <w:lang w:val="en-US"/>
        </w:rPr>
        <w:t>、</w:t>
      </w:r>
      <w:r>
        <w:rPr>
          <w:rFonts w:hint="eastAsia"/>
        </w:rPr>
        <w:t>样品严格按保存条件保存。</w:t>
      </w:r>
    </w:p>
    <w:p w:rsidR="00D934B0" w:rsidRDefault="006F03B8">
      <w:r>
        <w:rPr>
          <w:rFonts w:hint="eastAsia"/>
          <w:lang w:val="en-US"/>
        </w:rPr>
        <w:t xml:space="preserve">5.6.2 </w:t>
      </w:r>
      <w:r>
        <w:rPr>
          <w:rFonts w:hint="eastAsia"/>
        </w:rPr>
        <w:t>样品的运输和保存</w:t>
      </w:r>
    </w:p>
    <w:p w:rsidR="00D934B0" w:rsidRDefault="006F03B8">
      <w:pPr>
        <w:ind w:firstLineChars="200" w:firstLine="560"/>
        <w:rPr>
          <w:lang w:val="en-US"/>
        </w:rPr>
      </w:pPr>
      <w:r>
        <w:rPr>
          <w:rFonts w:hint="eastAsia"/>
          <w:lang w:val="en-US"/>
        </w:rPr>
        <w:t>1</w:t>
      </w:r>
      <w:r>
        <w:rPr>
          <w:rFonts w:hint="eastAsia"/>
          <w:lang w:val="en-US"/>
        </w:rPr>
        <w:t>、</w:t>
      </w:r>
      <w:r>
        <w:rPr>
          <w:lang w:val="en-US"/>
        </w:rPr>
        <w:t>理化性质及重金属项目：用不锈钢土钻或竹（木）铲采集，装入聚乙烯塑料袋，外套布袋；</w:t>
      </w:r>
    </w:p>
    <w:p w:rsidR="00D934B0" w:rsidRDefault="006F03B8">
      <w:pPr>
        <w:ind w:firstLineChars="200" w:firstLine="560"/>
        <w:rPr>
          <w:lang w:val="en-US"/>
        </w:rPr>
      </w:pPr>
      <w:r>
        <w:rPr>
          <w:rFonts w:hint="eastAsia"/>
          <w:lang w:val="en-US"/>
        </w:rPr>
        <w:t>2</w:t>
      </w:r>
      <w:r>
        <w:rPr>
          <w:rFonts w:hint="eastAsia"/>
          <w:lang w:val="en-US"/>
        </w:rPr>
        <w:t>、</w:t>
      </w:r>
      <w:r>
        <w:rPr>
          <w:lang w:val="en-US"/>
        </w:rPr>
        <w:t>样品采集后，易受生物因素、化学因素和物理因素的影响，导致土壤指标可能会发生物理或化学变化，影响检测结果。我司配备有专门的采样车辆，并配备有车载冰箱保持样品，能够确保将样品尽快送达实验室。</w:t>
      </w:r>
    </w:p>
    <w:p w:rsidR="00D934B0" w:rsidRDefault="006F03B8">
      <w:pPr>
        <w:ind w:firstLineChars="200" w:firstLine="560"/>
        <w:rPr>
          <w:lang w:val="en-US"/>
        </w:rPr>
      </w:pPr>
      <w:r>
        <w:rPr>
          <w:rFonts w:hint="eastAsia"/>
          <w:lang w:val="en-US"/>
        </w:rPr>
        <w:t>3</w:t>
      </w:r>
      <w:r>
        <w:rPr>
          <w:rFonts w:hint="eastAsia"/>
          <w:lang w:val="en-US"/>
        </w:rPr>
        <w:t>、</w:t>
      </w:r>
      <w:r>
        <w:rPr>
          <w:lang w:val="en-US"/>
        </w:rPr>
        <w:t>样品装箱前应将样品容器盖盖紧，避免样品洒出。</w:t>
      </w:r>
    </w:p>
    <w:p w:rsidR="00D934B0" w:rsidRDefault="006F03B8">
      <w:pPr>
        <w:ind w:firstLineChars="200" w:firstLine="560"/>
        <w:rPr>
          <w:lang w:val="en-US"/>
        </w:rPr>
      </w:pPr>
      <w:r>
        <w:rPr>
          <w:rFonts w:hint="eastAsia"/>
          <w:lang w:val="en-US"/>
        </w:rPr>
        <w:t>4</w:t>
      </w:r>
      <w:r>
        <w:rPr>
          <w:rFonts w:hint="eastAsia"/>
          <w:lang w:val="en-US"/>
        </w:rPr>
        <w:t>、</w:t>
      </w:r>
      <w:r>
        <w:rPr>
          <w:lang w:val="en-US"/>
        </w:rPr>
        <w:t>同一采样点的样品尽量装在同一箱内，与采样记录逐件核对，检查所采样品是否已全部装箱。</w:t>
      </w:r>
    </w:p>
    <w:p w:rsidR="00D934B0" w:rsidRDefault="006F03B8">
      <w:pPr>
        <w:ind w:firstLineChars="200" w:firstLine="560"/>
        <w:rPr>
          <w:lang w:val="en-US"/>
        </w:rPr>
      </w:pPr>
      <w:r>
        <w:rPr>
          <w:rFonts w:hint="eastAsia"/>
          <w:lang w:val="en-US"/>
        </w:rPr>
        <w:t>5</w:t>
      </w:r>
      <w:r>
        <w:rPr>
          <w:rFonts w:hint="eastAsia"/>
          <w:lang w:val="en-US"/>
        </w:rPr>
        <w:t>、</w:t>
      </w:r>
      <w:r>
        <w:rPr>
          <w:lang w:val="en-US"/>
        </w:rPr>
        <w:t>装箱时应用泡沫塑料或波纹纸板垫底和间隔防震。有盖的样品箱应有</w:t>
      </w:r>
      <w:r>
        <w:rPr>
          <w:lang w:val="en-US"/>
        </w:rPr>
        <w:t>“</w:t>
      </w:r>
      <w:r>
        <w:rPr>
          <w:lang w:val="en-US"/>
        </w:rPr>
        <w:t>切勿倒置</w:t>
      </w:r>
      <w:r>
        <w:rPr>
          <w:lang w:val="en-US"/>
        </w:rPr>
        <w:t>”</w:t>
      </w:r>
      <w:r>
        <w:rPr>
          <w:lang w:val="en-US"/>
        </w:rPr>
        <w:t>等明显标志。</w:t>
      </w:r>
    </w:p>
    <w:p w:rsidR="00D934B0" w:rsidRDefault="006F03B8">
      <w:pPr>
        <w:ind w:firstLineChars="200" w:firstLine="560"/>
        <w:rPr>
          <w:lang w:val="en-US"/>
        </w:rPr>
      </w:pPr>
      <w:r>
        <w:rPr>
          <w:rFonts w:hint="eastAsia"/>
          <w:lang w:val="en-US"/>
        </w:rPr>
        <w:t>6</w:t>
      </w:r>
      <w:r>
        <w:rPr>
          <w:rFonts w:hint="eastAsia"/>
          <w:lang w:val="en-US"/>
        </w:rPr>
        <w:t>、</w:t>
      </w:r>
      <w:r>
        <w:rPr>
          <w:lang w:val="en-US"/>
        </w:rPr>
        <w:t>样品运输过程中应避免日光照射。</w:t>
      </w:r>
    </w:p>
    <w:p w:rsidR="00D934B0" w:rsidRDefault="006F03B8">
      <w:pPr>
        <w:ind w:firstLineChars="200" w:firstLine="560"/>
        <w:rPr>
          <w:lang w:val="en-US"/>
        </w:rPr>
      </w:pPr>
      <w:r>
        <w:rPr>
          <w:rFonts w:hint="eastAsia"/>
          <w:lang w:val="en-US"/>
        </w:rPr>
        <w:t>7</w:t>
      </w:r>
      <w:r>
        <w:rPr>
          <w:rFonts w:hint="eastAsia"/>
          <w:lang w:val="en-US"/>
        </w:rPr>
        <w:t>、</w:t>
      </w:r>
      <w:r>
        <w:rPr>
          <w:lang w:val="en-US"/>
        </w:rPr>
        <w:t>运输时有押运人员，防止样品损坏或受沾污。</w:t>
      </w:r>
    </w:p>
    <w:p w:rsidR="00D934B0" w:rsidRDefault="006F03B8">
      <w:pPr>
        <w:rPr>
          <w:lang w:val="en-US"/>
        </w:rPr>
      </w:pPr>
      <w:bookmarkStart w:id="78" w:name="_Toc22230"/>
      <w:bookmarkStart w:id="79" w:name="_Toc5091"/>
      <w:r>
        <w:rPr>
          <w:rFonts w:hint="eastAsia"/>
          <w:lang w:val="en-US"/>
        </w:rPr>
        <w:t>5.6.3</w:t>
      </w:r>
      <w:r>
        <w:rPr>
          <w:rFonts w:hint="eastAsia"/>
          <w:lang w:val="en-US"/>
        </w:rPr>
        <w:t>样品制备</w:t>
      </w:r>
      <w:bookmarkEnd w:id="78"/>
      <w:bookmarkEnd w:id="79"/>
    </w:p>
    <w:p w:rsidR="00D934B0" w:rsidRDefault="006F03B8">
      <w:pPr>
        <w:ind w:firstLineChars="200" w:firstLine="560"/>
      </w:pPr>
      <w:r>
        <w:rPr>
          <w:rFonts w:hint="eastAsia"/>
          <w:lang w:val="en-US"/>
        </w:rPr>
        <w:t>1</w:t>
      </w:r>
      <w:r>
        <w:rPr>
          <w:rFonts w:hint="eastAsia"/>
          <w:lang w:val="en-US"/>
        </w:rPr>
        <w:t>、</w:t>
      </w:r>
      <w:r>
        <w:rPr>
          <w:rFonts w:hint="eastAsia"/>
        </w:rPr>
        <w:t>场地与工具要求</w:t>
      </w:r>
    </w:p>
    <w:p w:rsidR="00D934B0" w:rsidRDefault="006F03B8">
      <w:pPr>
        <w:ind w:firstLineChars="200" w:firstLine="560"/>
      </w:pPr>
      <w:r>
        <w:rPr>
          <w:rFonts w:hint="eastAsia"/>
        </w:rPr>
        <w:t>工作场地：应分设风干室、磨样室。通风、无扬尘、无易挥发化学物质。防止阳光直射土样。</w:t>
      </w:r>
    </w:p>
    <w:p w:rsidR="00D934B0" w:rsidRDefault="006F03B8">
      <w:pPr>
        <w:ind w:firstLineChars="200" w:firstLine="560"/>
      </w:pPr>
      <w:r>
        <w:rPr>
          <w:rFonts w:hint="eastAsia"/>
        </w:rPr>
        <w:t>磨样：用玛瑙研钵、白色瓷研钵、木锤、硬质木板等。</w:t>
      </w:r>
    </w:p>
    <w:p w:rsidR="00D934B0" w:rsidRDefault="006F03B8">
      <w:pPr>
        <w:ind w:firstLineChars="200" w:firstLine="560"/>
        <w:jc w:val="both"/>
      </w:pPr>
      <w:r>
        <w:rPr>
          <w:rFonts w:hint="eastAsia"/>
        </w:rPr>
        <w:t>过筛：按照检测标准要求，使用经过检定的尼龙筛，规格为</w:t>
      </w:r>
    </w:p>
    <w:p w:rsidR="00D934B0" w:rsidRDefault="006F03B8">
      <w:r>
        <w:rPr>
          <w:rFonts w:hint="eastAsia"/>
        </w:rPr>
        <w:t>2mm</w:t>
      </w:r>
      <w:r>
        <w:rPr>
          <w:rFonts w:hint="eastAsia"/>
        </w:rPr>
        <w:t>。</w:t>
      </w:r>
    </w:p>
    <w:p w:rsidR="00D934B0" w:rsidRDefault="006F03B8">
      <w:pPr>
        <w:ind w:firstLineChars="200" w:firstLine="560"/>
      </w:pPr>
      <w:r>
        <w:rPr>
          <w:rFonts w:hint="eastAsia"/>
        </w:rPr>
        <w:t>分装：用带磨口玻璃瓶、塑料瓶、牛皮纸袋等，规格视量而定。</w:t>
      </w:r>
    </w:p>
    <w:p w:rsidR="00D934B0" w:rsidRDefault="006F03B8">
      <w:pPr>
        <w:ind w:firstLineChars="200" w:firstLine="560"/>
      </w:pPr>
      <w:r>
        <w:rPr>
          <w:rFonts w:hint="eastAsia"/>
          <w:lang w:val="en-US"/>
        </w:rPr>
        <w:lastRenderedPageBreak/>
        <w:t>2</w:t>
      </w:r>
      <w:r>
        <w:rPr>
          <w:rFonts w:hint="eastAsia"/>
          <w:lang w:val="en-US"/>
        </w:rPr>
        <w:t>、</w:t>
      </w:r>
      <w:r>
        <w:rPr>
          <w:rFonts w:hint="eastAsia"/>
        </w:rPr>
        <w:t>程序</w:t>
      </w:r>
    </w:p>
    <w:p w:rsidR="00D934B0" w:rsidRDefault="006F03B8">
      <w:pPr>
        <w:ind w:firstLineChars="200" w:firstLine="560"/>
      </w:pPr>
      <w:r>
        <w:rPr>
          <w:rFonts w:hint="eastAsia"/>
        </w:rPr>
        <w:t>样品研磨：在磨样室将风干样倒在硬质木板上，压碎，并用四分法分取压碎样，全部过</w:t>
      </w:r>
      <w:r>
        <w:rPr>
          <w:rFonts w:hint="eastAsia"/>
        </w:rPr>
        <w:t>2mm</w:t>
      </w:r>
      <w:r>
        <w:rPr>
          <w:rFonts w:hint="eastAsia"/>
        </w:rPr>
        <w:t>尼龙筛。过筛后的样品全部置于无色聚乙烯薄膜上，充分混合直至均匀。研磨每份不得少于</w:t>
      </w:r>
      <w:r>
        <w:rPr>
          <w:rFonts w:hint="eastAsia"/>
        </w:rPr>
        <w:t>200</w:t>
      </w:r>
      <w:r>
        <w:rPr>
          <w:rFonts w:hint="eastAsia"/>
        </w:rPr>
        <w:t>克，可直接用于土壤项目检测分析。</w:t>
      </w:r>
    </w:p>
    <w:p w:rsidR="00D934B0" w:rsidRDefault="006F03B8">
      <w:pPr>
        <w:ind w:firstLineChars="200" w:firstLine="560"/>
      </w:pPr>
      <w:r>
        <w:rPr>
          <w:rFonts w:hint="eastAsia"/>
        </w:rPr>
        <w:t>样品分装：经研磨混匀后的样品，分装于样品袋或样品瓶。填写土壤标签一式两份，瓶内或袋内放一份，外贴一份。</w:t>
      </w:r>
    </w:p>
    <w:p w:rsidR="00D934B0" w:rsidRDefault="006F03B8">
      <w:pPr>
        <w:ind w:firstLineChars="200" w:firstLine="560"/>
      </w:pPr>
      <w:r>
        <w:rPr>
          <w:rFonts w:hint="eastAsia"/>
          <w:lang w:val="en-US"/>
        </w:rPr>
        <w:t>3</w:t>
      </w:r>
      <w:r>
        <w:rPr>
          <w:rFonts w:hint="eastAsia"/>
          <w:lang w:val="en-US"/>
        </w:rPr>
        <w:t>、</w:t>
      </w:r>
      <w:r>
        <w:rPr>
          <w:rFonts w:hint="eastAsia"/>
        </w:rPr>
        <w:t>制样注意事项</w:t>
      </w:r>
    </w:p>
    <w:p w:rsidR="00D934B0" w:rsidRDefault="006F03B8">
      <w:pPr>
        <w:ind w:firstLineChars="200" w:firstLine="560"/>
        <w:rPr>
          <w:lang w:val="en-US"/>
        </w:rPr>
      </w:pPr>
      <w:r>
        <w:rPr>
          <w:rFonts w:hint="eastAsia"/>
        </w:rPr>
        <w:t>制样中，采样时的土壤标签与土壤样始终放在一起，严禁混错。每个样品经风干、磨样、分装后送到实验室的整个过程中，使用的工具与盛样容器的编码始终一致。制样所用工具每处理一份样品后擦洗一次，严禁交叉污染。</w:t>
      </w:r>
    </w:p>
    <w:p w:rsidR="00D934B0" w:rsidRDefault="006F03B8">
      <w:pPr>
        <w:pStyle w:val="2"/>
      </w:pPr>
      <w:bookmarkStart w:id="80" w:name="_Toc917"/>
      <w:bookmarkStart w:id="81" w:name="_Toc18376_WPSOffice_Level2"/>
      <w:r>
        <w:rPr>
          <w:rFonts w:hint="eastAsia"/>
          <w:lang w:val="en-US"/>
        </w:rPr>
        <w:t xml:space="preserve">5.7 </w:t>
      </w:r>
      <w:r>
        <w:rPr>
          <w:rFonts w:hint="eastAsia"/>
          <w:lang w:val="en-US"/>
        </w:rPr>
        <w:t>质控要求</w:t>
      </w:r>
      <w:bookmarkEnd w:id="80"/>
      <w:bookmarkEnd w:id="81"/>
    </w:p>
    <w:p w:rsidR="00D934B0" w:rsidRDefault="006F03B8">
      <w:r>
        <w:rPr>
          <w:rFonts w:hint="eastAsia"/>
          <w:lang w:val="en-US"/>
        </w:rPr>
        <w:t xml:space="preserve">5.7.1 </w:t>
      </w:r>
      <w:r>
        <w:rPr>
          <w:rFonts w:hint="eastAsia"/>
          <w:lang w:val="en-US"/>
        </w:rPr>
        <w:t>质量要求</w:t>
      </w:r>
    </w:p>
    <w:p w:rsidR="00D934B0" w:rsidRDefault="006F03B8">
      <w:pPr>
        <w:ind w:firstLineChars="200" w:firstLine="560"/>
      </w:pPr>
      <w:r>
        <w:rPr>
          <w:rFonts w:hint="eastAsia"/>
          <w:lang w:val="en-US"/>
        </w:rPr>
        <w:t>1</w:t>
      </w:r>
      <w:r>
        <w:rPr>
          <w:rFonts w:hint="eastAsia"/>
          <w:lang w:val="en-US"/>
        </w:rPr>
        <w:t>、</w:t>
      </w:r>
      <w:r>
        <w:rPr>
          <w:rFonts w:hint="eastAsia"/>
        </w:rPr>
        <w:t>代表性：本次所采集的样品，总体分布应该均匀，必须反映（代表）被检测样品总体的实际情况。</w:t>
      </w:r>
    </w:p>
    <w:p w:rsidR="00D934B0" w:rsidRDefault="006F03B8">
      <w:pPr>
        <w:ind w:firstLineChars="200" w:firstLine="560"/>
      </w:pPr>
      <w:r>
        <w:rPr>
          <w:rFonts w:hint="eastAsia"/>
          <w:lang w:val="en-US"/>
        </w:rPr>
        <w:t>2</w:t>
      </w:r>
      <w:r>
        <w:rPr>
          <w:rFonts w:hint="eastAsia"/>
          <w:lang w:val="en-US"/>
        </w:rPr>
        <w:t>、</w:t>
      </w:r>
      <w:r>
        <w:rPr>
          <w:rFonts w:hint="eastAsia"/>
        </w:rPr>
        <w:t>准确性：以准确度来表征如让污染防治专项环境监测准确性。它决定分析结果的可靠性。通常用误差或相对误差来表示，用标加回收率来评定其准确性。</w:t>
      </w:r>
    </w:p>
    <w:p w:rsidR="00D934B0" w:rsidRDefault="006F03B8">
      <w:pPr>
        <w:ind w:firstLineChars="200" w:firstLine="560"/>
      </w:pPr>
      <w:r>
        <w:rPr>
          <w:rFonts w:hint="eastAsia"/>
          <w:lang w:val="en-US"/>
        </w:rPr>
        <w:t>3</w:t>
      </w:r>
      <w:r>
        <w:rPr>
          <w:rFonts w:hint="eastAsia"/>
          <w:lang w:val="en-US"/>
        </w:rPr>
        <w:t>、</w:t>
      </w:r>
      <w:r>
        <w:rPr>
          <w:rFonts w:hint="eastAsia"/>
        </w:rPr>
        <w:t>精密性：精密度通常用标准偏差、相对标准偏差来表示。精密性用平行性、重复性和再现性来评价。</w:t>
      </w:r>
    </w:p>
    <w:p w:rsidR="00D934B0" w:rsidRDefault="006F03B8">
      <w:pPr>
        <w:ind w:firstLineChars="200" w:firstLine="560"/>
      </w:pPr>
      <w:r>
        <w:rPr>
          <w:rFonts w:hint="eastAsia"/>
          <w:lang w:val="en-US"/>
        </w:rPr>
        <w:t>4</w:t>
      </w:r>
      <w:r>
        <w:rPr>
          <w:rFonts w:hint="eastAsia"/>
          <w:lang w:val="en-US"/>
        </w:rPr>
        <w:t>、</w:t>
      </w:r>
      <w:r>
        <w:rPr>
          <w:rFonts w:hint="eastAsia"/>
        </w:rPr>
        <w:t>可比性：要求同一实验室、不同实验室的监测结果具有结果准确度一致性。通常用数理统计的</w:t>
      </w:r>
      <w:r>
        <w:rPr>
          <w:rFonts w:hint="eastAsia"/>
        </w:rPr>
        <w:t xml:space="preserve"> t-</w:t>
      </w:r>
      <w:r>
        <w:rPr>
          <w:rFonts w:hint="eastAsia"/>
        </w:rPr>
        <w:t>检验法来检验其显著性差异，评定其可比性。</w:t>
      </w:r>
    </w:p>
    <w:p w:rsidR="00D934B0" w:rsidRDefault="006F03B8">
      <w:pPr>
        <w:ind w:firstLineChars="200" w:firstLine="560"/>
      </w:pPr>
      <w:r>
        <w:rPr>
          <w:rFonts w:hint="eastAsia"/>
          <w:lang w:val="en-US"/>
        </w:rPr>
        <w:t>5</w:t>
      </w:r>
      <w:r>
        <w:rPr>
          <w:rFonts w:hint="eastAsia"/>
          <w:lang w:val="en-US"/>
        </w:rPr>
        <w:t>、</w:t>
      </w:r>
      <w:r>
        <w:rPr>
          <w:rFonts w:hint="eastAsia"/>
        </w:rPr>
        <w:t>整体性：环境监测要保证预期监测计划取得系统性、连续性</w:t>
      </w:r>
      <w:r>
        <w:rPr>
          <w:rFonts w:hint="eastAsia"/>
        </w:rPr>
        <w:lastRenderedPageBreak/>
        <w:t>的有效样品的监测，具有完整性。</w:t>
      </w:r>
      <w:bookmarkStart w:id="82" w:name="_Toc30232"/>
      <w:bookmarkEnd w:id="82"/>
    </w:p>
    <w:p w:rsidR="00D934B0" w:rsidRDefault="006F03B8">
      <w:r>
        <w:rPr>
          <w:rFonts w:hint="eastAsia"/>
          <w:lang w:val="en-US"/>
        </w:rPr>
        <w:t xml:space="preserve">5.7.2 </w:t>
      </w:r>
      <w:r>
        <w:rPr>
          <w:rFonts w:hint="eastAsia"/>
        </w:rPr>
        <w:t>采样质量控制</w:t>
      </w:r>
    </w:p>
    <w:p w:rsidR="00D934B0" w:rsidRDefault="006F03B8">
      <w:pPr>
        <w:ind w:firstLineChars="200" w:firstLine="560"/>
      </w:pPr>
      <w:r>
        <w:rPr>
          <w:rFonts w:hint="eastAsia"/>
        </w:rPr>
        <w:t>样品采集的质量控制的目的是检验采样过程质量，是防止样品采集过程中样品受到污染或发生变质的措施。</w:t>
      </w:r>
    </w:p>
    <w:p w:rsidR="00D934B0" w:rsidRDefault="006F03B8">
      <w:r>
        <w:rPr>
          <w:rFonts w:hint="eastAsia"/>
          <w:lang w:val="en-US"/>
        </w:rPr>
        <w:t>1</w:t>
      </w:r>
      <w:r>
        <w:rPr>
          <w:rFonts w:hint="eastAsia"/>
          <w:lang w:val="en-US"/>
        </w:rPr>
        <w:t>、</w:t>
      </w:r>
      <w:r>
        <w:rPr>
          <w:rFonts w:hint="eastAsia"/>
        </w:rPr>
        <w:t>现场平行样</w:t>
      </w:r>
    </w:p>
    <w:p w:rsidR="00D934B0" w:rsidRDefault="006F03B8">
      <w:r>
        <w:rPr>
          <w:rFonts w:hint="eastAsia"/>
          <w:lang w:val="en-US"/>
        </w:rPr>
        <w:t>①</w:t>
      </w:r>
      <w:r>
        <w:rPr>
          <w:rFonts w:hint="eastAsia"/>
        </w:rPr>
        <w:t>现场平行样是指在同等采样条件下，采集平行双样密码送实验室分析，测定结果可反映采样与实验室测定的精密度。当实验室精密度受控时，主要反映采样过程的精密度变化状况。</w:t>
      </w:r>
    </w:p>
    <w:p w:rsidR="00D934B0" w:rsidRDefault="006F03B8">
      <w:r>
        <w:rPr>
          <w:rFonts w:hint="eastAsia"/>
          <w:lang w:val="en-US"/>
        </w:rPr>
        <w:t>②</w:t>
      </w:r>
      <w:r>
        <w:rPr>
          <w:rFonts w:hint="eastAsia"/>
        </w:rPr>
        <w:t>现场平行样要注意控制采样操作规程和条件的一致。</w:t>
      </w:r>
    </w:p>
    <w:p w:rsidR="00D934B0" w:rsidRDefault="006F03B8">
      <w:r>
        <w:rPr>
          <w:rFonts w:hint="eastAsia"/>
          <w:lang w:val="en-US"/>
        </w:rPr>
        <w:t>③</w:t>
      </w:r>
      <w:r>
        <w:rPr>
          <w:rFonts w:hint="eastAsia"/>
        </w:rPr>
        <w:t>现场平行样占样品总量的</w:t>
      </w:r>
      <w:r>
        <w:rPr>
          <w:rFonts w:hint="eastAsia"/>
        </w:rPr>
        <w:t>10%</w:t>
      </w:r>
      <w:r>
        <w:rPr>
          <w:rFonts w:hint="eastAsia"/>
        </w:rPr>
        <w:t>以上，一般每批样品至少采集一组平行样。</w:t>
      </w:r>
    </w:p>
    <w:p w:rsidR="00D934B0" w:rsidRDefault="006F03B8">
      <w:r>
        <w:rPr>
          <w:rFonts w:hint="eastAsia"/>
          <w:lang w:val="en-US"/>
        </w:rPr>
        <w:t>2</w:t>
      </w:r>
      <w:r>
        <w:rPr>
          <w:rFonts w:hint="eastAsia"/>
          <w:lang w:val="en-US"/>
        </w:rPr>
        <w:t>、</w:t>
      </w:r>
      <w:r>
        <w:rPr>
          <w:rFonts w:hint="eastAsia"/>
        </w:rPr>
        <w:t>现场加标样或质控样</w:t>
      </w:r>
    </w:p>
    <w:p w:rsidR="00D934B0" w:rsidRDefault="006F03B8">
      <w:r>
        <w:rPr>
          <w:rFonts w:hint="eastAsia"/>
          <w:lang w:val="en-US"/>
        </w:rPr>
        <w:t>①</w:t>
      </w:r>
      <w:r>
        <w:rPr>
          <w:rFonts w:hint="eastAsia"/>
        </w:rPr>
        <w:t>现场加标样是取一组现场平行样，将实验室配置的一定浓度的被测组分标准溶液，等量加入到其中一份样品中，另一份不加标样，然后按样品要求进行处理，送实验室分析。将测定结果与实验室加标样对比，掌握测定对象在采样、运输过程中的准确度变化情况。现场加标除加标在采样现场进行外，其他要求保证与实验室加标样相一致。</w:t>
      </w:r>
    </w:p>
    <w:p w:rsidR="00D934B0" w:rsidRDefault="006F03B8">
      <w:r>
        <w:rPr>
          <w:rFonts w:hint="eastAsia"/>
          <w:lang w:val="en-US"/>
        </w:rPr>
        <w:t>②</w:t>
      </w:r>
      <w:r>
        <w:rPr>
          <w:rFonts w:hint="eastAsia"/>
        </w:rPr>
        <w:t>现场质控样是指将标准样带到采样现场，按样品要求处理后与样品一起送实验室分析。</w:t>
      </w:r>
    </w:p>
    <w:p w:rsidR="00D934B0" w:rsidRDefault="006F03B8">
      <w:r>
        <w:rPr>
          <w:rFonts w:hint="eastAsia"/>
          <w:lang w:val="en-US"/>
        </w:rPr>
        <w:t>③</w:t>
      </w:r>
      <w:r>
        <w:rPr>
          <w:rFonts w:hint="eastAsia"/>
        </w:rPr>
        <w:t>现场加标样或质控样的数量，一般控制在样品总量的</w:t>
      </w:r>
      <w:r>
        <w:rPr>
          <w:rFonts w:hint="eastAsia"/>
        </w:rPr>
        <w:t>10%</w:t>
      </w:r>
      <w:r>
        <w:rPr>
          <w:rFonts w:hint="eastAsia"/>
        </w:rPr>
        <w:t>左右，每批样品不少于</w:t>
      </w:r>
      <w:r>
        <w:rPr>
          <w:rFonts w:hint="eastAsia"/>
        </w:rPr>
        <w:t>1</w:t>
      </w:r>
      <w:r>
        <w:rPr>
          <w:rFonts w:hint="eastAsia"/>
        </w:rPr>
        <w:t>个。</w:t>
      </w:r>
    </w:p>
    <w:p w:rsidR="00D934B0" w:rsidRDefault="006F03B8">
      <w:r>
        <w:rPr>
          <w:rFonts w:hint="eastAsia"/>
          <w:lang w:val="en-US"/>
        </w:rPr>
        <w:t>5.7.3</w:t>
      </w:r>
      <w:r>
        <w:rPr>
          <w:rFonts w:hint="eastAsia"/>
        </w:rPr>
        <w:t>实验室内部质量控制</w:t>
      </w:r>
    </w:p>
    <w:p w:rsidR="00D934B0" w:rsidRDefault="006F03B8">
      <w:pPr>
        <w:ind w:firstLineChars="200" w:firstLine="560"/>
      </w:pPr>
      <w:r>
        <w:rPr>
          <w:rFonts w:hint="eastAsia"/>
        </w:rPr>
        <w:t>实验室内部质量控制的目的在于控制检测分析人员的操作误差，以保证测试结果的精密度和准确度能够在给定的置信范围内，</w:t>
      </w:r>
      <w:r>
        <w:rPr>
          <w:rFonts w:hint="eastAsia"/>
        </w:rPr>
        <w:lastRenderedPageBreak/>
        <w:t>达到规定的质量要求。</w:t>
      </w:r>
    </w:p>
    <w:p w:rsidR="00D934B0" w:rsidRDefault="006F03B8">
      <w:bookmarkStart w:id="83" w:name="_Toc17715"/>
      <w:bookmarkStart w:id="84" w:name="_Toc457807571"/>
      <w:bookmarkEnd w:id="83"/>
      <w:r>
        <w:rPr>
          <w:rFonts w:hint="eastAsia"/>
          <w:lang w:val="en-US"/>
        </w:rPr>
        <w:t>5.7.4</w:t>
      </w:r>
      <w:r>
        <w:rPr>
          <w:rFonts w:hint="eastAsia"/>
        </w:rPr>
        <w:t>试剂、器具、仪器设备的性能评价和维护管理</w:t>
      </w:r>
      <w:bookmarkEnd w:id="84"/>
    </w:p>
    <w:p w:rsidR="00D934B0" w:rsidRDefault="006F03B8">
      <w:pPr>
        <w:ind w:firstLineChars="200" w:firstLine="560"/>
      </w:pPr>
      <w:bookmarkStart w:id="85" w:name="_Toc457807572"/>
      <w:bookmarkEnd w:id="85"/>
      <w:r>
        <w:rPr>
          <w:rFonts w:hint="eastAsia"/>
          <w:lang w:val="en-US"/>
        </w:rPr>
        <w:t>1</w:t>
      </w:r>
      <w:r>
        <w:rPr>
          <w:rFonts w:hint="eastAsia"/>
          <w:lang w:val="en-US"/>
        </w:rPr>
        <w:t>、</w:t>
      </w:r>
      <w:r>
        <w:rPr>
          <w:rFonts w:hint="eastAsia"/>
        </w:rPr>
        <w:t>标准校准用样品</w:t>
      </w:r>
    </w:p>
    <w:p w:rsidR="00D934B0" w:rsidRDefault="006F03B8">
      <w:pPr>
        <w:ind w:firstLineChars="200" w:firstLine="560"/>
      </w:pPr>
      <w:r>
        <w:rPr>
          <w:rFonts w:hint="eastAsia"/>
        </w:rPr>
        <w:t>由于样品的测定值是以样品与标准样品的测定结果进行比较为基础而得到的，因此，为了确保测定值的可信度，应使用可溯源的标准样品。</w:t>
      </w:r>
    </w:p>
    <w:p w:rsidR="00D934B0" w:rsidRDefault="006F03B8">
      <w:pPr>
        <w:ind w:firstLineChars="200" w:firstLine="560"/>
      </w:pPr>
      <w:r>
        <w:rPr>
          <w:rFonts w:hint="eastAsia"/>
        </w:rPr>
        <w:t>对于直接制备标准样品的物质，必须是纯度高、性质稳定的基准试剂或国家一级标准物质（统称基准物质），不能直接用于配制标准样品的物质，先用此物质配制成近似于所需浓度的溶液，然后用基准物质对其进行标定，也可以用以及标准物质来给某一溶液予以赋值。</w:t>
      </w:r>
    </w:p>
    <w:p w:rsidR="00D934B0" w:rsidRDefault="006F03B8">
      <w:pPr>
        <w:ind w:firstLineChars="200" w:firstLine="560"/>
      </w:pPr>
      <w:r>
        <w:rPr>
          <w:rFonts w:hint="eastAsia"/>
        </w:rPr>
        <w:t>标准样品保存方法和保存期严格执行《化学试剂杂质测定用标准溶液的制备》</w:t>
      </w:r>
      <w:r>
        <w:rPr>
          <w:rFonts w:hint="eastAsia"/>
        </w:rPr>
        <w:t>GB602-88</w:t>
      </w:r>
      <w:r>
        <w:rPr>
          <w:rFonts w:hint="eastAsia"/>
        </w:rPr>
        <w:t>的有关规定。</w:t>
      </w:r>
    </w:p>
    <w:p w:rsidR="00D934B0" w:rsidRDefault="006F03B8">
      <w:pPr>
        <w:ind w:firstLineChars="200" w:firstLine="560"/>
      </w:pPr>
      <w:bookmarkStart w:id="86" w:name="_Toc457807573"/>
      <w:bookmarkEnd w:id="86"/>
      <w:r>
        <w:rPr>
          <w:rFonts w:hint="eastAsia"/>
          <w:lang w:val="en-US"/>
        </w:rPr>
        <w:t>2</w:t>
      </w:r>
      <w:r>
        <w:rPr>
          <w:rFonts w:hint="eastAsia"/>
          <w:lang w:val="en-US"/>
        </w:rPr>
        <w:t>、</w:t>
      </w:r>
      <w:r>
        <w:rPr>
          <w:rFonts w:hint="eastAsia"/>
        </w:rPr>
        <w:t>样品的前处理和浓缩</w:t>
      </w:r>
    </w:p>
    <w:p w:rsidR="00D934B0" w:rsidRDefault="006F03B8">
      <w:pPr>
        <w:ind w:firstLineChars="200" w:firstLine="560"/>
      </w:pPr>
      <w:r>
        <w:rPr>
          <w:rFonts w:hint="eastAsia"/>
        </w:rPr>
        <w:t>实际样品分析时，针对不同的目标化合物，必须采取适当的样品前处理操作，将样品制备成适合测量的试液，由于该操作对分析结果的影响很大，有必要事先进行基体加标回收试验，确认加标回收率达到相应的要求。另外，处理过程中必须严防沾污和损失，以免引起过失误差，影响分析的准确度。</w:t>
      </w:r>
    </w:p>
    <w:p w:rsidR="00D934B0" w:rsidRDefault="006F03B8">
      <w:pPr>
        <w:ind w:firstLineChars="200" w:firstLine="560"/>
      </w:pPr>
      <w:bookmarkStart w:id="87" w:name="_Toc457807574"/>
      <w:bookmarkEnd w:id="87"/>
      <w:r>
        <w:rPr>
          <w:rFonts w:hint="eastAsia"/>
          <w:lang w:val="en-US"/>
        </w:rPr>
        <w:t>3</w:t>
      </w:r>
      <w:r>
        <w:rPr>
          <w:rFonts w:hint="eastAsia"/>
          <w:lang w:val="en-US"/>
        </w:rPr>
        <w:t>、</w:t>
      </w:r>
      <w:r>
        <w:rPr>
          <w:rFonts w:hint="eastAsia"/>
        </w:rPr>
        <w:t>分析仪器的调整</w:t>
      </w:r>
    </w:p>
    <w:p w:rsidR="00D934B0" w:rsidRDefault="006F03B8">
      <w:pPr>
        <w:ind w:firstLineChars="200" w:firstLine="560"/>
      </w:pPr>
      <w:r>
        <w:rPr>
          <w:rFonts w:hint="eastAsia"/>
        </w:rPr>
        <w:t>根据不同的分析目的和所使用的分析仪器设定仪器测定条件，调整仪器达到可正常分析样品的状态。</w:t>
      </w:r>
      <w:bookmarkStart w:id="88" w:name="_Toc21235"/>
      <w:bookmarkEnd w:id="88"/>
    </w:p>
    <w:p w:rsidR="00D934B0" w:rsidRDefault="006F03B8">
      <w:pPr>
        <w:pStyle w:val="2"/>
      </w:pPr>
      <w:bookmarkStart w:id="89" w:name="_Toc27444"/>
      <w:bookmarkStart w:id="90" w:name="_Toc8564_WPSOffice_Level2"/>
      <w:r>
        <w:rPr>
          <w:rFonts w:hint="eastAsia"/>
          <w:lang w:val="en-US"/>
        </w:rPr>
        <w:t xml:space="preserve">5.8 </w:t>
      </w:r>
      <w:r>
        <w:t>调查评价方法</w:t>
      </w:r>
      <w:bookmarkEnd w:id="89"/>
      <w:bookmarkEnd w:id="90"/>
    </w:p>
    <w:p w:rsidR="00D934B0" w:rsidRDefault="006F03B8">
      <w:r>
        <w:rPr>
          <w:rFonts w:hint="eastAsia"/>
          <w:lang w:val="en-US"/>
        </w:rPr>
        <w:t xml:space="preserve">5.8.1 </w:t>
      </w:r>
      <w:r>
        <w:t>样品监测方法</w:t>
      </w:r>
    </w:p>
    <w:p w:rsidR="00D934B0" w:rsidRDefault="006F03B8">
      <w:pPr>
        <w:ind w:firstLineChars="200" w:firstLine="560"/>
      </w:pPr>
      <w:r>
        <w:rPr>
          <w:rFonts w:hint="eastAsia"/>
          <w:lang w:val="en-US"/>
        </w:rPr>
        <w:t>样品监测方法</w:t>
      </w:r>
      <w:r>
        <w:t>按《土壤环境监测技术规范》（</w:t>
      </w:r>
      <w:r>
        <w:t>HJ/T166-</w:t>
      </w:r>
      <w:r>
        <w:lastRenderedPageBreak/>
        <w:t>2004</w:t>
      </w:r>
      <w:r>
        <w:t>）、《场地环境监测技术导则》（</w:t>
      </w:r>
      <w:r>
        <w:t>HJ25.2-201</w:t>
      </w:r>
      <w:r>
        <w:rPr>
          <w:rFonts w:hint="eastAsia"/>
          <w:lang w:val="en-US"/>
        </w:rPr>
        <w:t>9</w:t>
      </w:r>
      <w:r>
        <w:t>）、《土壤环境质量建设用地土壤污染风险管控标准（试行）》（</w:t>
      </w:r>
      <w:r>
        <w:t>GB36600-2018</w:t>
      </w:r>
      <w:r>
        <w:t>）</w:t>
      </w:r>
      <w:r>
        <w:rPr>
          <w:rFonts w:hint="eastAsia"/>
          <w:lang w:val="en-US"/>
        </w:rPr>
        <w:t>及</w:t>
      </w:r>
      <w:r>
        <w:rPr>
          <w:rFonts w:hint="eastAsia"/>
          <w:lang w:val="en-US"/>
        </w:rPr>
        <w:t xml:space="preserve"> </w:t>
      </w:r>
      <w:r>
        <w:rPr>
          <w:rFonts w:hint="eastAsia"/>
        </w:rPr>
        <w:t>《</w:t>
      </w:r>
      <w:r>
        <w:rPr>
          <w:rFonts w:hint="eastAsia"/>
          <w:lang w:val="en-US"/>
        </w:rPr>
        <w:t>地下水环境监测技术规范</w:t>
      </w:r>
      <w:r>
        <w:rPr>
          <w:rFonts w:hint="eastAsia"/>
        </w:rPr>
        <w:t>》（</w:t>
      </w:r>
      <w:r>
        <w:rPr>
          <w:rFonts w:hint="eastAsia"/>
          <w:lang w:val="en-US"/>
        </w:rPr>
        <w:t>HJ/T 164-2004</w:t>
      </w:r>
      <w:r>
        <w:rPr>
          <w:rFonts w:hint="eastAsia"/>
        </w:rPr>
        <w:t>）</w:t>
      </w:r>
      <w:r>
        <w:t>中所列方法进行样品相应监测项目的检测。</w:t>
      </w:r>
    </w:p>
    <w:p w:rsidR="00D934B0" w:rsidRDefault="006F03B8">
      <w:pPr>
        <w:ind w:firstLineChars="200" w:firstLine="560"/>
      </w:pPr>
      <w:r>
        <w:t>对不同类型的样品及污染物均采用相对应的国家标准分析方法进行检测。对检测出现异常的数据进行复测，以确保检测数据的准确性。</w:t>
      </w:r>
    </w:p>
    <w:p w:rsidR="00D934B0" w:rsidRDefault="006F03B8">
      <w:r>
        <w:rPr>
          <w:rFonts w:hint="eastAsia"/>
          <w:lang w:val="en-US"/>
        </w:rPr>
        <w:t xml:space="preserve">5.8.2 </w:t>
      </w:r>
      <w:r>
        <w:rPr>
          <w:rFonts w:hint="eastAsia"/>
        </w:rPr>
        <w:t>监测报告</w:t>
      </w:r>
    </w:p>
    <w:p w:rsidR="00D934B0" w:rsidRDefault="006F03B8">
      <w:pPr>
        <w:ind w:firstLineChars="200" w:firstLine="560"/>
      </w:pPr>
      <w:r>
        <w:rPr>
          <w:rFonts w:hint="eastAsia"/>
          <w:lang w:val="en-US"/>
        </w:rPr>
        <w:t>监测报告</w:t>
      </w:r>
      <w:r>
        <w:rPr>
          <w:rFonts w:hint="eastAsia"/>
        </w:rPr>
        <w:t>包括以下内容：报告名称、任务来源、编制目的及依据、监测范围、污染源调查与分析、监测对象、监测项目、监测频次、布点原则与方法、监测点位图、采样与分析方法和时间、质量控制与质量保证、评价标准与方法、监测结果汇总表等。同时还包括实验室名称、报告编号、报告每页和总页数，采样者，</w:t>
      </w:r>
      <w:r>
        <w:rPr>
          <w:rFonts w:hint="eastAsia"/>
          <w:lang w:val="en-US"/>
        </w:rPr>
        <w:t>分析</w:t>
      </w:r>
      <w:r>
        <w:rPr>
          <w:rFonts w:hint="eastAsia"/>
        </w:rPr>
        <w:t>者，报告编制、复核、审核和签发者及时间等相关信息。</w:t>
      </w:r>
    </w:p>
    <w:p w:rsidR="00D934B0" w:rsidRDefault="006F03B8">
      <w:pPr>
        <w:pStyle w:val="1"/>
        <w:ind w:left="561"/>
      </w:pPr>
      <w:bookmarkStart w:id="91" w:name="_Toc4895_WPSOffice_Level1"/>
      <w:r>
        <w:rPr>
          <w:rFonts w:hint="eastAsia"/>
          <w:w w:val="95"/>
        </w:rPr>
        <w:t>六</w:t>
      </w:r>
      <w:r>
        <w:rPr>
          <w:w w:val="95"/>
        </w:rPr>
        <w:t>、信息公开及监测档案保存</w:t>
      </w:r>
      <w:bookmarkEnd w:id="91"/>
    </w:p>
    <w:p w:rsidR="00D934B0" w:rsidRDefault="006F03B8">
      <w:pPr>
        <w:pStyle w:val="2"/>
      </w:pPr>
      <w:bookmarkStart w:id="92" w:name="8.1_信息公开"/>
      <w:bookmarkStart w:id="93" w:name="_bookmark38"/>
      <w:bookmarkStart w:id="94" w:name="_Toc3307_WPSOffice_Level2"/>
      <w:bookmarkEnd w:id="92"/>
      <w:bookmarkEnd w:id="93"/>
      <w:r>
        <w:rPr>
          <w:rFonts w:hint="eastAsia"/>
          <w:lang w:val="en-US"/>
        </w:rPr>
        <w:t>6.1</w:t>
      </w:r>
      <w:r>
        <w:t>信息公开</w:t>
      </w:r>
      <w:bookmarkEnd w:id="94"/>
    </w:p>
    <w:p w:rsidR="00D934B0" w:rsidRDefault="006F03B8">
      <w:pPr>
        <w:pStyle w:val="3"/>
      </w:pPr>
      <w:bookmarkStart w:id="95" w:name="8.1.1_信息公开方式"/>
      <w:bookmarkStart w:id="96" w:name="_bookmark39"/>
      <w:bookmarkEnd w:id="95"/>
      <w:bookmarkEnd w:id="96"/>
      <w:r>
        <w:rPr>
          <w:rFonts w:hint="eastAsia"/>
          <w:sz w:val="28"/>
          <w:lang w:val="en-US"/>
        </w:rPr>
        <w:t>6.1.1</w:t>
      </w:r>
      <w:r>
        <w:rPr>
          <w:sz w:val="28"/>
        </w:rPr>
        <w:t>信息公开方式</w:t>
      </w:r>
    </w:p>
    <w:p w:rsidR="00D934B0" w:rsidRDefault="006F03B8">
      <w:pPr>
        <w:ind w:firstLineChars="200" w:firstLine="560"/>
      </w:pPr>
      <w:r>
        <w:t>本企业按照规定要求将自行监测工作开展情况及检测通过网站形式向社会公开。同时在省级或市环境主管部门统一组织建立的公布平台上公开自动监测信息。</w:t>
      </w:r>
    </w:p>
    <w:p w:rsidR="00D934B0" w:rsidRDefault="006F03B8">
      <w:pPr>
        <w:pStyle w:val="3"/>
        <w:rPr>
          <w:sz w:val="28"/>
        </w:rPr>
      </w:pPr>
      <w:bookmarkStart w:id="97" w:name="8.1.2_信息公开内容"/>
      <w:bookmarkStart w:id="98" w:name="_bookmark40"/>
      <w:bookmarkEnd w:id="97"/>
      <w:bookmarkEnd w:id="98"/>
      <w:r>
        <w:rPr>
          <w:rFonts w:hint="eastAsia"/>
          <w:sz w:val="28"/>
          <w:lang w:val="en-US"/>
        </w:rPr>
        <w:t>6.1.2</w:t>
      </w:r>
      <w:r>
        <w:rPr>
          <w:sz w:val="28"/>
        </w:rPr>
        <w:t>信息公开内容</w:t>
      </w:r>
    </w:p>
    <w:p w:rsidR="00D934B0" w:rsidRDefault="006F03B8">
      <w:pPr>
        <w:ind w:left="-141" w:firstLineChars="200" w:firstLine="560"/>
      </w:pPr>
      <w:r>
        <w:t>基础信息：企业名称、法人代表、所属行业、地理位置、生产周期、联系方式、委托监测机构名称等；</w:t>
      </w:r>
    </w:p>
    <w:p w:rsidR="00D934B0" w:rsidRDefault="006F03B8">
      <w:pPr>
        <w:ind w:left="-141" w:firstLineChars="200" w:firstLine="560"/>
      </w:pPr>
      <w:r>
        <w:t>自行监测方案；</w:t>
      </w:r>
    </w:p>
    <w:p w:rsidR="00D934B0" w:rsidRDefault="006F03B8">
      <w:pPr>
        <w:ind w:left="-141" w:firstLineChars="200" w:firstLine="560"/>
      </w:pPr>
      <w:r>
        <w:t>监测年度报告。</w:t>
      </w:r>
    </w:p>
    <w:p w:rsidR="00D934B0" w:rsidRDefault="006F03B8">
      <w:pPr>
        <w:pStyle w:val="2"/>
      </w:pPr>
      <w:bookmarkStart w:id="99" w:name="8.2_监测档案保存"/>
      <w:bookmarkStart w:id="100" w:name="_bookmark41"/>
      <w:bookmarkStart w:id="101" w:name="_Toc22726_WPSOffice_Level2"/>
      <w:bookmarkEnd w:id="99"/>
      <w:bookmarkEnd w:id="100"/>
      <w:r>
        <w:rPr>
          <w:rFonts w:hint="eastAsia"/>
          <w:lang w:val="en-US"/>
        </w:rPr>
        <w:lastRenderedPageBreak/>
        <w:t>6.2</w:t>
      </w:r>
      <w:r>
        <w:t>监测档案保存</w:t>
      </w:r>
      <w:bookmarkEnd w:id="101"/>
    </w:p>
    <w:p w:rsidR="00D934B0" w:rsidRDefault="006F03B8">
      <w:pPr>
        <w:ind w:firstLineChars="200" w:firstLine="560"/>
      </w:pPr>
      <w:r>
        <w:t>本企业按照要求建立完成的监测档案信息管理制度，保存原始监测记录和监测数据报告、监测期间生产记录以及委托监测的委托合同、承担委托任务单位的资质和单位基本情况等资料。原始监测记录和监测数据报告由相关人员签字并保存</w:t>
      </w:r>
      <w:r>
        <w:t>5</w:t>
      </w:r>
      <w:r>
        <w:t>年。</w:t>
      </w:r>
    </w:p>
    <w:p w:rsidR="00D934B0" w:rsidRDefault="00D934B0">
      <w:pPr>
        <w:spacing w:before="93"/>
        <w:ind w:right="4343"/>
        <w:jc w:val="both"/>
        <w:rPr>
          <w:sz w:val="18"/>
        </w:rPr>
      </w:pPr>
    </w:p>
    <w:sectPr w:rsidR="00D934B0" w:rsidSect="00D934B0">
      <w:footerReference w:type="default" r:id="rId22"/>
      <w:pgSz w:w="11910" w:h="16840"/>
      <w:pgMar w:top="1440" w:right="1800" w:bottom="1440" w:left="1800" w:header="0" w:footer="98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9A7" w:rsidRDefault="009349A7" w:rsidP="00D934B0">
      <w:pPr>
        <w:spacing w:line="240" w:lineRule="auto"/>
      </w:pPr>
      <w:r>
        <w:separator/>
      </w:r>
    </w:p>
  </w:endnote>
  <w:endnote w:type="continuationSeparator" w:id="1">
    <w:p w:rsidR="009349A7" w:rsidRDefault="009349A7" w:rsidP="00D934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3"/>
      <w:spacing w:line="14" w:lineRule="auto"/>
      <w:rPr>
        <w:sz w:val="20"/>
      </w:rPr>
    </w:pPr>
    <w:r w:rsidRPr="0005785D">
      <w:rPr>
        <w:sz w:val="20"/>
      </w:rPr>
      <w:pict>
        <v:shapetype id="_x0000_t202" coordsize="21600,21600" o:spt="202" path="m,l,21600r21600,l21600,xe">
          <v:stroke joinstyle="miter"/>
          <v:path gradientshapeok="t" o:connecttype="rect"/>
        </v:shapetype>
        <v:shape id="_x0000_s2055" type="#_x0000_t202" style="position:absolute;margin-left:0;margin-top:0;width:2in;height:2in;z-index:251654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gCF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GEs0UlnT68f308+H06xuJSkDUWj+D58bCN3TvTAf3Qe+hjJN3&#10;lVPxxkwEdoB9vAAsukB4DJpOptMcJg7b8ED+7DHcOh/eC6NIFArqsMEELDusfehdB5dYTZtVI2Xa&#10;otSkLejV67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TgCFIVAgAAFwQAAA4AAAAAAAAA&#10;AQAgAAAAHwEAAGRycy9lMm9Eb2MueG1sUEsFBgAAAAAGAAYAWQEAAKYFA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0C4C06">
                  <w:rPr>
                    <w:noProof/>
                  </w:rPr>
                  <w:t>6</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3"/>
      <w:spacing w:line="14" w:lineRule="auto"/>
      <w:rPr>
        <w:sz w:val="20"/>
      </w:rPr>
    </w:pPr>
    <w:r w:rsidRPr="0005785D">
      <w:rPr>
        <w:sz w:val="20"/>
      </w:rPr>
      <w:pict>
        <v:shapetype id="_x0000_t202" coordsize="21600,21600" o:spt="202" path="m,l,21600r21600,l21600,xe">
          <v:stroke joinstyle="miter"/>
          <v:path gradientshapeok="t" o:connecttype="rect"/>
        </v:shapetype>
        <v:shape id="_x0000_s2054" type="#_x0000_t202" style="position:absolute;margin-left:0;margin-top:0;width:2in;height:2in;z-index:251656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CD6CED">
                  <w:rPr>
                    <w:noProof/>
                  </w:rPr>
                  <w:t>12</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3"/>
      <w:spacing w:line="14" w:lineRule="auto"/>
      <w:rPr>
        <w:sz w:val="20"/>
      </w:rPr>
    </w:pPr>
    <w:r w:rsidRPr="0005785D">
      <w:rPr>
        <w:sz w:val="20"/>
      </w:rPr>
      <w:pict>
        <v:shapetype id="_x0000_t202" coordsize="21600,21600" o:spt="202" path="m,l,21600r21600,l21600,xe">
          <v:stroke joinstyle="miter"/>
          <v:path gradientshapeok="t" o:connecttype="rect"/>
        </v:shapetype>
        <v:shape id="_x0000_s2053" type="#_x0000_t202" style="position:absolute;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eRLA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y6eUaKawpPP3b+cfv84/v5KoBESt9XN4bi18Q/fWdHAf9B7KOHlX&#10;ORVvzERgB9inK8CiC4THoNlkNsth4rAND+TPHsOt8+GdMIpEoaAOG0zAsuPGh951cInVtFk3UqYt&#10;Sk3agk5fv8lTwNWC5FKjRhyibzZKodt1l8l2pjxhMGd6dnjL1w2Kb5gPD8yBDmgYFA/3OCppUMRc&#10;JEpq4748p4/+2BKslLSgV0E1+E+JfK+xvcjEQXCDsBsEfVC3Bnwd4+tYnkQEuCAHsXJGfQbvV7EG&#10;TExzVCpoGMTb0FMc/4aL1So5Haxr9nUfAO5ZFjZ6a3ksE4H0dnUIADNhHAHqUbngBvalLV1+SqT3&#10;n+/k9fif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OeRLAVAgAAFwQAAA4AAAAAAAAA&#10;AQAgAAAAHwEAAGRycy9lMm9Eb2MueG1sUEsFBgAAAAAGAAYAWQEAAKYFA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CD6CED">
                  <w:rPr>
                    <w:noProof/>
                  </w:rPr>
                  <w:t>13</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6"/>
    </w:pPr>
    <w:r w:rsidRPr="0005785D">
      <w:pict>
        <v:shapetype id="_x0000_t202" coordsize="21600,21600" o:spt="202" path="m,l,21600r21600,l21600,xe">
          <v:stroke joinstyle="miter"/>
          <v:path gradientshapeok="t" o:connecttype="rect"/>
        </v:shapetype>
        <v:shape id="_x0000_s2052" type="#_x0000_t202" style="position:absolute;margin-left:0;margin-top:0;width:2in;height:2in;z-index:251658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i2iw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i2iwVAgAAFwQAAA4AAAAAAAAA&#10;AQAgAAAAHwEAAGRycy9lMm9Eb2MueG1sUEsFBgAAAAAGAAYAWQEAAKYFA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CD6CED">
                  <w:rPr>
                    <w:noProof/>
                  </w:rPr>
                  <w:t>15</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3"/>
      <w:spacing w:line="14" w:lineRule="auto"/>
      <w:rPr>
        <w:sz w:val="20"/>
      </w:rPr>
    </w:pPr>
    <w:r w:rsidRPr="0005785D">
      <w:rPr>
        <w:sz w:val="20"/>
      </w:rPr>
      <w:pict>
        <v:shapetype id="_x0000_t202" coordsize="21600,21600" o:spt="202" path="m,l,21600r21600,l21600,xe">
          <v:stroke joinstyle="miter"/>
          <v:path gradientshapeok="t" o:connecttype="rect"/>
        </v:shapetype>
        <v:shape id="_x0000_s2051" type="#_x0000_t202" style="position:absolute;margin-left:0;margin-top:0;width:2in;height:2in;z-index:251660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CD6CED">
                  <w:rPr>
                    <w:noProof/>
                  </w:rPr>
                  <w:t>16</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spacing w:line="14" w:lineRule="auto"/>
      <w:rPr>
        <w:sz w:val="2"/>
      </w:rPr>
    </w:pPr>
    <w:r w:rsidRPr="0005785D">
      <w:rPr>
        <w:sz w:val="2"/>
      </w:rPr>
      <w:pict>
        <v:shapetype id="_x0000_t202" coordsize="21600,21600" o:spt="202" path="m,l,21600r21600,l21600,xe">
          <v:stroke joinstyle="miter"/>
          <v:path gradientshapeok="t" o:connecttype="rect"/>
        </v:shapetype>
        <v:shape id="_x0000_s2050" type="#_x0000_t202" style="position:absolute;margin-left:0;margin-top:0;width:2in;height:2in;z-index:251655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Y6Qc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BUmpZnCjE4/vp9+/j79+kbwB4Ba62ew21hYhu6d6TDo4d/jM/bd&#10;VU7FGx0R6AH18QKv6ALh0Wk6mU5zqDh0wwPxsyd363x4L4wiUSiow/wSrOyw9qE3HUxiNm1WjZRp&#10;hlKTtqDXV2/z5HDRILjU0VYkNpzDxJb60qMUum137nNryiPadKZnird81aCUNfPhgTlQA+WD7uEe&#10;RyUNUpqzRElt3Ne//Ud7TAxaSlpQraAau0CJ/KAxycjKQXCDsB0EvVe3BtwdY40sTyIcXJCDWDmj&#10;vmAHljEHVExzZCpoGMTb0NMdO8TFcpmM9tY1u7p3AA8tC2u9sTymiVB5u9wHQJsQjwD1qGBS8QEm&#10;ppmdtyZS/c93snra7c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NtY6QcbAgAAIwQAAA4A&#10;AAAAAAAAAQAgAAAAHwEAAGRycy9lMm9Eb2MueG1sUEsFBgAAAAAGAAYAWQEAAKwFAAAAAA==&#10;" filled="f" stroked="f" strokeweight=".5pt">
          <v:textbox style="mso-fit-shape-to-text:t" inset="0,0,0,0">
            <w:txbxContent>
              <w:p w:rsidR="00D934B0" w:rsidRDefault="0005785D">
                <w:pPr>
                  <w:snapToGrid w:val="0"/>
                  <w:rPr>
                    <w:sz w:val="18"/>
                  </w:rPr>
                </w:pPr>
                <w:r>
                  <w:rPr>
                    <w:rFonts w:hint="eastAsia"/>
                    <w:sz w:val="18"/>
                  </w:rPr>
                  <w:fldChar w:fldCharType="begin"/>
                </w:r>
                <w:r w:rsidR="006F03B8">
                  <w:rPr>
                    <w:rFonts w:hint="eastAsia"/>
                    <w:sz w:val="18"/>
                  </w:rPr>
                  <w:instrText xml:space="preserve"> PAGE  \* MERGEFORMAT </w:instrText>
                </w:r>
                <w:r>
                  <w:rPr>
                    <w:rFonts w:hint="eastAsia"/>
                    <w:sz w:val="18"/>
                  </w:rPr>
                  <w:fldChar w:fldCharType="separate"/>
                </w:r>
                <w:r w:rsidR="000C4C06">
                  <w:rPr>
                    <w:noProof/>
                    <w:sz w:val="18"/>
                  </w:rPr>
                  <w:t>20</w:t>
                </w:r>
                <w:r>
                  <w:rPr>
                    <w:rFonts w:hint="eastAsia"/>
                    <w:sz w:val="18"/>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B0" w:rsidRDefault="0005785D">
    <w:pPr>
      <w:pStyle w:val="a3"/>
      <w:spacing w:line="14" w:lineRule="auto"/>
      <w:rPr>
        <w:sz w:val="2"/>
      </w:rPr>
    </w:pPr>
    <w:r w:rsidRPr="0005785D">
      <w:rPr>
        <w:sz w:val="2"/>
      </w:rPr>
      <w:pict>
        <v:shapetype id="_x0000_t202" coordsize="21600,21600" o:spt="202" path="m,l,21600r21600,l21600,xe">
          <v:stroke joinstyle="miter"/>
          <v:path gradientshapeok="t" o:connecttype="rect"/>
        </v:shapetype>
        <v:shape id="_x0000_s2049" type="#_x0000_t202" style="position:absolute;margin-left:0;margin-top:0;width:2in;height:2in;z-index:251659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tMn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cqxKM4UlXb5+uXz7cfn+mUQlIGqtX8BzZ+Ebutemg/uo91DGybvK&#10;qXhjJgI7wD5fARZdIDwGzWfzeQ4Th218IH/2FG6dD2+EUSQKBXXYYAKWnbY+9K6jS6ymzaaRMm1R&#10;atIW9OblqzwFXC1ILjVqxCH6ZqMUun03TLY35RmDOdOzw1u+aVB8y3x4ZA50QMOgeHjAUUmDImaQ&#10;KKmN+/Q3ffTHlmClpAW9CqrBf0rkW43tRSaOghuF/Sjoo7oz4OsUX8fyJCLABTmKlTPqI3i/jjVg&#10;YpqjUkHDKN6FnuL4N1ys18npaF1zqPsAcM+ysNU7y2OZCKS362MAmAnjCFCPyoAb2Je2NPyUSO9f&#10;38nr6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9e0ychQCAAAXBAAADgAAAAAAAAAB&#10;ACAAAAAfAQAAZHJzL2Uyb0RvYy54bWxQSwUGAAAAAAYABgBZAQAApQUAAAAA&#10;" filled="f" stroked="f" strokeweight=".5pt">
          <v:textbox style="mso-fit-shape-to-text:t" inset="0,0,0,0">
            <w:txbxContent>
              <w:p w:rsidR="00D934B0" w:rsidRDefault="006F03B8">
                <w:pPr>
                  <w:pStyle w:val="a6"/>
                </w:pPr>
                <w:r>
                  <w:rPr>
                    <w:rFonts w:hint="eastAsia"/>
                  </w:rPr>
                  <w:t>第</w:t>
                </w:r>
                <w:r>
                  <w:rPr>
                    <w:rFonts w:hint="eastAsia"/>
                  </w:rPr>
                  <w:t xml:space="preserve"> </w:t>
                </w:r>
                <w:r w:rsidR="0005785D">
                  <w:rPr>
                    <w:rFonts w:hint="eastAsia"/>
                  </w:rPr>
                  <w:fldChar w:fldCharType="begin"/>
                </w:r>
                <w:r>
                  <w:rPr>
                    <w:rFonts w:hint="eastAsia"/>
                  </w:rPr>
                  <w:instrText xml:space="preserve"> PAGE  \* MERGEFORMAT </w:instrText>
                </w:r>
                <w:r w:rsidR="0005785D">
                  <w:rPr>
                    <w:rFonts w:hint="eastAsia"/>
                  </w:rPr>
                  <w:fldChar w:fldCharType="separate"/>
                </w:r>
                <w:r w:rsidR="00CD6CED">
                  <w:rPr>
                    <w:noProof/>
                  </w:rPr>
                  <w:t>21</w:t>
                </w:r>
                <w:r w:rsidR="0005785D">
                  <w:rPr>
                    <w:rFonts w:hint="eastAsia"/>
                  </w:rPr>
                  <w:fldChar w:fldCharType="end"/>
                </w:r>
                <w:r>
                  <w:rPr>
                    <w:rFonts w:hint="eastAsia"/>
                  </w:rP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9A7" w:rsidRDefault="009349A7" w:rsidP="00D934B0">
      <w:pPr>
        <w:spacing w:line="240" w:lineRule="auto"/>
      </w:pPr>
      <w:r>
        <w:separator/>
      </w:r>
    </w:p>
  </w:footnote>
  <w:footnote w:type="continuationSeparator" w:id="1">
    <w:p w:rsidR="009349A7" w:rsidRDefault="009349A7" w:rsidP="00D934B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multilevel"/>
    <w:tmpl w:val="9239341B"/>
    <w:lvl w:ilvl="0">
      <w:start w:val="1"/>
      <w:numFmt w:val="decimal"/>
      <w:lvlText w:val="（%1）"/>
      <w:lvlJc w:val="left"/>
      <w:pPr>
        <w:ind w:left="822" w:hanging="702"/>
        <w:jc w:val="left"/>
      </w:pPr>
      <w:rPr>
        <w:rFonts w:ascii="宋体" w:eastAsia="宋体" w:hAnsi="宋体" w:cs="宋体" w:hint="default"/>
        <w:spacing w:val="-2"/>
        <w:w w:val="100"/>
        <w:sz w:val="26"/>
        <w:szCs w:val="26"/>
        <w:lang w:val="zh-CN" w:eastAsia="zh-CN" w:bidi="zh-CN"/>
      </w:rPr>
    </w:lvl>
    <w:lvl w:ilvl="1">
      <w:numFmt w:val="bullet"/>
      <w:lvlText w:val="•"/>
      <w:lvlJc w:val="left"/>
      <w:pPr>
        <w:ind w:left="1592" w:hanging="702"/>
      </w:pPr>
      <w:rPr>
        <w:rFonts w:hint="default"/>
        <w:lang w:val="zh-CN" w:eastAsia="zh-CN" w:bidi="zh-CN"/>
      </w:rPr>
    </w:lvl>
    <w:lvl w:ilvl="2">
      <w:numFmt w:val="bullet"/>
      <w:lvlText w:val="•"/>
      <w:lvlJc w:val="left"/>
      <w:pPr>
        <w:ind w:left="2365" w:hanging="702"/>
      </w:pPr>
      <w:rPr>
        <w:rFonts w:hint="default"/>
        <w:lang w:val="zh-CN" w:eastAsia="zh-CN" w:bidi="zh-CN"/>
      </w:rPr>
    </w:lvl>
    <w:lvl w:ilvl="3">
      <w:numFmt w:val="bullet"/>
      <w:lvlText w:val="•"/>
      <w:lvlJc w:val="left"/>
      <w:pPr>
        <w:ind w:left="3137" w:hanging="702"/>
      </w:pPr>
      <w:rPr>
        <w:rFonts w:hint="default"/>
        <w:lang w:val="zh-CN" w:eastAsia="zh-CN" w:bidi="zh-CN"/>
      </w:rPr>
    </w:lvl>
    <w:lvl w:ilvl="4">
      <w:numFmt w:val="bullet"/>
      <w:lvlText w:val="•"/>
      <w:lvlJc w:val="left"/>
      <w:pPr>
        <w:ind w:left="3910" w:hanging="702"/>
      </w:pPr>
      <w:rPr>
        <w:rFonts w:hint="default"/>
        <w:lang w:val="zh-CN" w:eastAsia="zh-CN" w:bidi="zh-CN"/>
      </w:rPr>
    </w:lvl>
    <w:lvl w:ilvl="5">
      <w:numFmt w:val="bullet"/>
      <w:lvlText w:val="•"/>
      <w:lvlJc w:val="left"/>
      <w:pPr>
        <w:ind w:left="4683" w:hanging="702"/>
      </w:pPr>
      <w:rPr>
        <w:rFonts w:hint="default"/>
        <w:lang w:val="zh-CN" w:eastAsia="zh-CN" w:bidi="zh-CN"/>
      </w:rPr>
    </w:lvl>
    <w:lvl w:ilvl="6">
      <w:numFmt w:val="bullet"/>
      <w:lvlText w:val="•"/>
      <w:lvlJc w:val="left"/>
      <w:pPr>
        <w:ind w:left="5455" w:hanging="702"/>
      </w:pPr>
      <w:rPr>
        <w:rFonts w:hint="default"/>
        <w:lang w:val="zh-CN" w:eastAsia="zh-CN" w:bidi="zh-CN"/>
      </w:rPr>
    </w:lvl>
    <w:lvl w:ilvl="7">
      <w:numFmt w:val="bullet"/>
      <w:lvlText w:val="•"/>
      <w:lvlJc w:val="left"/>
      <w:pPr>
        <w:ind w:left="6228" w:hanging="702"/>
      </w:pPr>
      <w:rPr>
        <w:rFonts w:hint="default"/>
        <w:lang w:val="zh-CN" w:eastAsia="zh-CN" w:bidi="zh-CN"/>
      </w:rPr>
    </w:lvl>
    <w:lvl w:ilvl="8">
      <w:numFmt w:val="bullet"/>
      <w:lvlText w:val="•"/>
      <w:lvlJc w:val="left"/>
      <w:pPr>
        <w:ind w:left="7000" w:hanging="702"/>
      </w:pPr>
      <w:rPr>
        <w:rFonts w:hint="default"/>
        <w:lang w:val="zh-CN" w:eastAsia="zh-CN" w:bidi="zh-CN"/>
      </w:rPr>
    </w:lvl>
  </w:abstractNum>
  <w:abstractNum w:abstractNumId="1">
    <w:nsid w:val="0248C179"/>
    <w:multiLevelType w:val="multilevel"/>
    <w:tmpl w:val="0248C179"/>
    <w:lvl w:ilvl="0">
      <w:start w:val="5"/>
      <w:numFmt w:val="decimal"/>
      <w:lvlText w:val="%1"/>
      <w:lvlJc w:val="left"/>
      <w:pPr>
        <w:ind w:left="772" w:hanging="353"/>
        <w:jc w:val="left"/>
      </w:pPr>
      <w:rPr>
        <w:rFonts w:hint="default"/>
        <w:lang w:val="zh-CN" w:eastAsia="zh-CN" w:bidi="zh-CN"/>
      </w:rPr>
    </w:lvl>
    <w:lvl w:ilvl="1">
      <w:start w:val="1"/>
      <w:numFmt w:val="decimal"/>
      <w:lvlText w:val="%1.%2"/>
      <w:lvlJc w:val="left"/>
      <w:pPr>
        <w:ind w:left="772" w:hanging="353"/>
        <w:jc w:val="right"/>
      </w:pPr>
      <w:rPr>
        <w:rFonts w:hint="default"/>
        <w:b/>
        <w:bCs/>
        <w:spacing w:val="-2"/>
        <w:w w:val="100"/>
        <w:lang w:val="zh-CN" w:eastAsia="zh-CN" w:bidi="zh-CN"/>
      </w:rPr>
    </w:lvl>
    <w:lvl w:ilvl="2">
      <w:numFmt w:val="bullet"/>
      <w:lvlText w:val="•"/>
      <w:lvlJc w:val="left"/>
      <w:pPr>
        <w:ind w:left="2481" w:hanging="353"/>
      </w:pPr>
      <w:rPr>
        <w:rFonts w:hint="default"/>
        <w:lang w:val="zh-CN" w:eastAsia="zh-CN" w:bidi="zh-CN"/>
      </w:rPr>
    </w:lvl>
    <w:lvl w:ilvl="3">
      <w:numFmt w:val="bullet"/>
      <w:lvlText w:val="•"/>
      <w:lvlJc w:val="left"/>
      <w:pPr>
        <w:ind w:left="3331" w:hanging="353"/>
      </w:pPr>
      <w:rPr>
        <w:rFonts w:hint="default"/>
        <w:lang w:val="zh-CN" w:eastAsia="zh-CN" w:bidi="zh-CN"/>
      </w:rPr>
    </w:lvl>
    <w:lvl w:ilvl="4">
      <w:numFmt w:val="bullet"/>
      <w:lvlText w:val="•"/>
      <w:lvlJc w:val="left"/>
      <w:pPr>
        <w:ind w:left="4182" w:hanging="353"/>
      </w:pPr>
      <w:rPr>
        <w:rFonts w:hint="default"/>
        <w:lang w:val="zh-CN" w:eastAsia="zh-CN" w:bidi="zh-CN"/>
      </w:rPr>
    </w:lvl>
    <w:lvl w:ilvl="5">
      <w:numFmt w:val="bullet"/>
      <w:lvlText w:val="•"/>
      <w:lvlJc w:val="left"/>
      <w:pPr>
        <w:ind w:left="5033" w:hanging="353"/>
      </w:pPr>
      <w:rPr>
        <w:rFonts w:hint="default"/>
        <w:lang w:val="zh-CN" w:eastAsia="zh-CN" w:bidi="zh-CN"/>
      </w:rPr>
    </w:lvl>
    <w:lvl w:ilvl="6">
      <w:numFmt w:val="bullet"/>
      <w:lvlText w:val="•"/>
      <w:lvlJc w:val="left"/>
      <w:pPr>
        <w:ind w:left="5883" w:hanging="353"/>
      </w:pPr>
      <w:rPr>
        <w:rFonts w:hint="default"/>
        <w:lang w:val="zh-CN" w:eastAsia="zh-CN" w:bidi="zh-CN"/>
      </w:rPr>
    </w:lvl>
    <w:lvl w:ilvl="7">
      <w:numFmt w:val="bullet"/>
      <w:lvlText w:val="•"/>
      <w:lvlJc w:val="left"/>
      <w:pPr>
        <w:ind w:left="6734" w:hanging="353"/>
      </w:pPr>
      <w:rPr>
        <w:rFonts w:hint="default"/>
        <w:lang w:val="zh-CN" w:eastAsia="zh-CN" w:bidi="zh-CN"/>
      </w:rPr>
    </w:lvl>
    <w:lvl w:ilvl="8">
      <w:numFmt w:val="bullet"/>
      <w:lvlText w:val="•"/>
      <w:lvlJc w:val="left"/>
      <w:pPr>
        <w:ind w:left="7584" w:hanging="353"/>
      </w:pPr>
      <w:rPr>
        <w:rFonts w:hint="default"/>
        <w:lang w:val="zh-CN" w:eastAsia="zh-CN" w:bidi="zh-CN"/>
      </w:rPr>
    </w:lvl>
  </w:abstractNum>
  <w:abstractNum w:abstractNumId="2">
    <w:nsid w:val="03D62ECE"/>
    <w:multiLevelType w:val="multilevel"/>
    <w:tmpl w:val="03D62ECE"/>
    <w:lvl w:ilvl="0">
      <w:start w:val="4"/>
      <w:numFmt w:val="decimal"/>
      <w:lvlText w:val="%1"/>
      <w:lvlJc w:val="left"/>
      <w:pPr>
        <w:ind w:left="780" w:hanging="420"/>
        <w:jc w:val="left"/>
      </w:pPr>
      <w:rPr>
        <w:rFonts w:hint="default"/>
        <w:lang w:val="zh-CN" w:eastAsia="zh-CN" w:bidi="zh-CN"/>
      </w:rPr>
    </w:lvl>
    <w:lvl w:ilvl="1">
      <w:start w:val="1"/>
      <w:numFmt w:val="decimal"/>
      <w:lvlText w:val="%1.%2"/>
      <w:lvlJc w:val="left"/>
      <w:pPr>
        <w:ind w:left="780" w:hanging="420"/>
        <w:jc w:val="left"/>
      </w:pPr>
      <w:rPr>
        <w:rFonts w:ascii="Times New Roman" w:eastAsia="Times New Roman" w:hAnsi="Times New Roman" w:cs="Times New Roman" w:hint="default"/>
        <w:b/>
        <w:bCs/>
        <w:spacing w:val="-1"/>
        <w:w w:val="100"/>
        <w:sz w:val="28"/>
        <w:szCs w:val="28"/>
        <w:lang w:val="zh-CN" w:eastAsia="zh-CN" w:bidi="zh-CN"/>
      </w:rPr>
    </w:lvl>
    <w:lvl w:ilvl="2">
      <w:numFmt w:val="bullet"/>
      <w:lvlText w:val="•"/>
      <w:lvlJc w:val="left"/>
      <w:pPr>
        <w:ind w:left="2465" w:hanging="420"/>
      </w:pPr>
      <w:rPr>
        <w:rFonts w:hint="default"/>
        <w:lang w:val="zh-CN" w:eastAsia="zh-CN" w:bidi="zh-CN"/>
      </w:rPr>
    </w:lvl>
    <w:lvl w:ilvl="3">
      <w:numFmt w:val="bullet"/>
      <w:lvlText w:val="•"/>
      <w:lvlJc w:val="left"/>
      <w:pPr>
        <w:ind w:left="3307" w:hanging="420"/>
      </w:pPr>
      <w:rPr>
        <w:rFonts w:hint="default"/>
        <w:lang w:val="zh-CN" w:eastAsia="zh-CN" w:bidi="zh-CN"/>
      </w:rPr>
    </w:lvl>
    <w:lvl w:ilvl="4">
      <w:numFmt w:val="bullet"/>
      <w:lvlText w:val="•"/>
      <w:lvlJc w:val="left"/>
      <w:pPr>
        <w:ind w:left="4150" w:hanging="420"/>
      </w:pPr>
      <w:rPr>
        <w:rFonts w:hint="default"/>
        <w:lang w:val="zh-CN" w:eastAsia="zh-CN" w:bidi="zh-CN"/>
      </w:rPr>
    </w:lvl>
    <w:lvl w:ilvl="5">
      <w:numFmt w:val="bullet"/>
      <w:lvlText w:val="•"/>
      <w:lvlJc w:val="left"/>
      <w:pPr>
        <w:ind w:left="4993" w:hanging="420"/>
      </w:pPr>
      <w:rPr>
        <w:rFonts w:hint="default"/>
        <w:lang w:val="zh-CN" w:eastAsia="zh-CN" w:bidi="zh-CN"/>
      </w:rPr>
    </w:lvl>
    <w:lvl w:ilvl="6">
      <w:numFmt w:val="bullet"/>
      <w:lvlText w:val="•"/>
      <w:lvlJc w:val="left"/>
      <w:pPr>
        <w:ind w:left="5835" w:hanging="420"/>
      </w:pPr>
      <w:rPr>
        <w:rFonts w:hint="default"/>
        <w:lang w:val="zh-CN" w:eastAsia="zh-CN" w:bidi="zh-CN"/>
      </w:rPr>
    </w:lvl>
    <w:lvl w:ilvl="7">
      <w:numFmt w:val="bullet"/>
      <w:lvlText w:val="•"/>
      <w:lvlJc w:val="left"/>
      <w:pPr>
        <w:ind w:left="6678" w:hanging="420"/>
      </w:pPr>
      <w:rPr>
        <w:rFonts w:hint="default"/>
        <w:lang w:val="zh-CN" w:eastAsia="zh-CN" w:bidi="zh-CN"/>
      </w:rPr>
    </w:lvl>
    <w:lvl w:ilvl="8">
      <w:numFmt w:val="bullet"/>
      <w:lvlText w:val="•"/>
      <w:lvlJc w:val="left"/>
      <w:pPr>
        <w:ind w:left="7520" w:hanging="420"/>
      </w:pPr>
      <w:rPr>
        <w:rFonts w:hint="default"/>
        <w:lang w:val="zh-CN" w:eastAsia="zh-CN" w:bidi="zh-CN"/>
      </w:rPr>
    </w:lvl>
  </w:abstractNum>
  <w:abstractNum w:abstractNumId="3">
    <w:nsid w:val="7735472B"/>
    <w:multiLevelType w:val="singleLevel"/>
    <w:tmpl w:val="7735472B"/>
    <w:lvl w:ilvl="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defaultTabStop w:val="720"/>
  <w:drawingGridHorizontalSpacing w:val="110"/>
  <w:noPunctuationKerning/>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
  <w:rsids>
    <w:rsidRoot w:val="00D934B0"/>
    <w:rsid w:val="0005785D"/>
    <w:rsid w:val="000C42E0"/>
    <w:rsid w:val="000C4C06"/>
    <w:rsid w:val="00104EAB"/>
    <w:rsid w:val="0024435C"/>
    <w:rsid w:val="003E4203"/>
    <w:rsid w:val="003F5993"/>
    <w:rsid w:val="004808BE"/>
    <w:rsid w:val="0053405D"/>
    <w:rsid w:val="006F03B8"/>
    <w:rsid w:val="008920AA"/>
    <w:rsid w:val="009349A7"/>
    <w:rsid w:val="00AA3C8F"/>
    <w:rsid w:val="00B1753F"/>
    <w:rsid w:val="00B226F1"/>
    <w:rsid w:val="00B32A9F"/>
    <w:rsid w:val="00C31757"/>
    <w:rsid w:val="00C97BB4"/>
    <w:rsid w:val="00CD6CED"/>
    <w:rsid w:val="00D934B0"/>
    <w:rsid w:val="00EF3742"/>
    <w:rsid w:val="010B77A8"/>
    <w:rsid w:val="010F63BF"/>
    <w:rsid w:val="01113392"/>
    <w:rsid w:val="012E1C5F"/>
    <w:rsid w:val="015F662D"/>
    <w:rsid w:val="016556F7"/>
    <w:rsid w:val="0172323A"/>
    <w:rsid w:val="01A22B76"/>
    <w:rsid w:val="01BF4ABF"/>
    <w:rsid w:val="01EE1977"/>
    <w:rsid w:val="02205BE7"/>
    <w:rsid w:val="02267F11"/>
    <w:rsid w:val="023E6792"/>
    <w:rsid w:val="02884587"/>
    <w:rsid w:val="029C3726"/>
    <w:rsid w:val="02A42974"/>
    <w:rsid w:val="02B66B2E"/>
    <w:rsid w:val="02D8009D"/>
    <w:rsid w:val="030E4B5E"/>
    <w:rsid w:val="031C3825"/>
    <w:rsid w:val="03E57C1E"/>
    <w:rsid w:val="03EA528E"/>
    <w:rsid w:val="04085C25"/>
    <w:rsid w:val="04122625"/>
    <w:rsid w:val="047D1C65"/>
    <w:rsid w:val="04866B83"/>
    <w:rsid w:val="048F4A47"/>
    <w:rsid w:val="04AF0D8B"/>
    <w:rsid w:val="04CB2C36"/>
    <w:rsid w:val="04D0760A"/>
    <w:rsid w:val="04DC6E89"/>
    <w:rsid w:val="05231FF4"/>
    <w:rsid w:val="05272980"/>
    <w:rsid w:val="05726375"/>
    <w:rsid w:val="057F712C"/>
    <w:rsid w:val="05A75FBF"/>
    <w:rsid w:val="05BF2D3B"/>
    <w:rsid w:val="05E776CD"/>
    <w:rsid w:val="05FB4FC5"/>
    <w:rsid w:val="06545926"/>
    <w:rsid w:val="065A2629"/>
    <w:rsid w:val="067E3CDF"/>
    <w:rsid w:val="068C69BF"/>
    <w:rsid w:val="06D44205"/>
    <w:rsid w:val="06DD021C"/>
    <w:rsid w:val="070A47F8"/>
    <w:rsid w:val="071F4CF3"/>
    <w:rsid w:val="079B6745"/>
    <w:rsid w:val="07A13BEF"/>
    <w:rsid w:val="07C11BF7"/>
    <w:rsid w:val="07CE77E6"/>
    <w:rsid w:val="0818249D"/>
    <w:rsid w:val="08A726B0"/>
    <w:rsid w:val="08E662DD"/>
    <w:rsid w:val="08F41AC4"/>
    <w:rsid w:val="08FE4F26"/>
    <w:rsid w:val="091E666E"/>
    <w:rsid w:val="094B7C3D"/>
    <w:rsid w:val="09570297"/>
    <w:rsid w:val="09BE7ADD"/>
    <w:rsid w:val="0A067B3D"/>
    <w:rsid w:val="0A0E1028"/>
    <w:rsid w:val="0AA04352"/>
    <w:rsid w:val="0AB964AE"/>
    <w:rsid w:val="0B0725D4"/>
    <w:rsid w:val="0B4F26B0"/>
    <w:rsid w:val="0B696A0F"/>
    <w:rsid w:val="0B6D73DC"/>
    <w:rsid w:val="0BB23DA1"/>
    <w:rsid w:val="0BFF785B"/>
    <w:rsid w:val="0C1864C1"/>
    <w:rsid w:val="0C302C8F"/>
    <w:rsid w:val="0C3367C7"/>
    <w:rsid w:val="0C3D4E94"/>
    <w:rsid w:val="0C5E23AA"/>
    <w:rsid w:val="0C793C7A"/>
    <w:rsid w:val="0D48009E"/>
    <w:rsid w:val="0DA438B5"/>
    <w:rsid w:val="0DA57319"/>
    <w:rsid w:val="0DF27429"/>
    <w:rsid w:val="0E0709C1"/>
    <w:rsid w:val="0E1C5DB8"/>
    <w:rsid w:val="0E4547DA"/>
    <w:rsid w:val="0E4846C9"/>
    <w:rsid w:val="0E5C09A4"/>
    <w:rsid w:val="0EB76474"/>
    <w:rsid w:val="0ED64FBA"/>
    <w:rsid w:val="0F402C05"/>
    <w:rsid w:val="0F7E5D3D"/>
    <w:rsid w:val="0F8C6A2E"/>
    <w:rsid w:val="104653DD"/>
    <w:rsid w:val="107250B3"/>
    <w:rsid w:val="109F77FF"/>
    <w:rsid w:val="10A341FB"/>
    <w:rsid w:val="10D81E89"/>
    <w:rsid w:val="10FD7BA1"/>
    <w:rsid w:val="11176224"/>
    <w:rsid w:val="114E764C"/>
    <w:rsid w:val="11557947"/>
    <w:rsid w:val="117B4544"/>
    <w:rsid w:val="11853CC1"/>
    <w:rsid w:val="11933F4E"/>
    <w:rsid w:val="11AC7BC2"/>
    <w:rsid w:val="11DF6F1F"/>
    <w:rsid w:val="11E87E4F"/>
    <w:rsid w:val="11EC4278"/>
    <w:rsid w:val="125956D9"/>
    <w:rsid w:val="12740EA1"/>
    <w:rsid w:val="12DE19CA"/>
    <w:rsid w:val="12E26ED3"/>
    <w:rsid w:val="12E333E5"/>
    <w:rsid w:val="134E6F93"/>
    <w:rsid w:val="135A44B2"/>
    <w:rsid w:val="13875BF5"/>
    <w:rsid w:val="14797FF2"/>
    <w:rsid w:val="149865B5"/>
    <w:rsid w:val="14DF0AB4"/>
    <w:rsid w:val="15303DC8"/>
    <w:rsid w:val="15723240"/>
    <w:rsid w:val="158B52CF"/>
    <w:rsid w:val="1592380F"/>
    <w:rsid w:val="15F44B40"/>
    <w:rsid w:val="15F81082"/>
    <w:rsid w:val="164033CA"/>
    <w:rsid w:val="164F4483"/>
    <w:rsid w:val="16864AA2"/>
    <w:rsid w:val="168E7931"/>
    <w:rsid w:val="16AE4D69"/>
    <w:rsid w:val="174009C1"/>
    <w:rsid w:val="179C636C"/>
    <w:rsid w:val="17B62EBE"/>
    <w:rsid w:val="18011731"/>
    <w:rsid w:val="181919EC"/>
    <w:rsid w:val="18357DE5"/>
    <w:rsid w:val="187E5E8C"/>
    <w:rsid w:val="18FD5ABC"/>
    <w:rsid w:val="19034963"/>
    <w:rsid w:val="19682E17"/>
    <w:rsid w:val="19AC7D26"/>
    <w:rsid w:val="1A4A2BAB"/>
    <w:rsid w:val="1A7926A6"/>
    <w:rsid w:val="1A8738EC"/>
    <w:rsid w:val="1ABE48B3"/>
    <w:rsid w:val="1AF92C5F"/>
    <w:rsid w:val="1AFF0AAD"/>
    <w:rsid w:val="1B04623A"/>
    <w:rsid w:val="1B0753BC"/>
    <w:rsid w:val="1B28201D"/>
    <w:rsid w:val="1B2E471B"/>
    <w:rsid w:val="1B641573"/>
    <w:rsid w:val="1BDB54CC"/>
    <w:rsid w:val="1C1B1846"/>
    <w:rsid w:val="1C4A00CC"/>
    <w:rsid w:val="1C4C2672"/>
    <w:rsid w:val="1C661F19"/>
    <w:rsid w:val="1C666C43"/>
    <w:rsid w:val="1C8C51DD"/>
    <w:rsid w:val="1D371A0D"/>
    <w:rsid w:val="1DB80E6F"/>
    <w:rsid w:val="1E57624A"/>
    <w:rsid w:val="1E640580"/>
    <w:rsid w:val="1E944494"/>
    <w:rsid w:val="1ECC0EBB"/>
    <w:rsid w:val="1F0F4CEF"/>
    <w:rsid w:val="1F1733BC"/>
    <w:rsid w:val="1F2A4F8F"/>
    <w:rsid w:val="1F30228C"/>
    <w:rsid w:val="1F4A52D2"/>
    <w:rsid w:val="1F566B5C"/>
    <w:rsid w:val="1FF207EB"/>
    <w:rsid w:val="200A6AAF"/>
    <w:rsid w:val="201540C3"/>
    <w:rsid w:val="20187EA8"/>
    <w:rsid w:val="20277A8C"/>
    <w:rsid w:val="202E62DE"/>
    <w:rsid w:val="20356702"/>
    <w:rsid w:val="207305FC"/>
    <w:rsid w:val="20A57C39"/>
    <w:rsid w:val="20AA6A37"/>
    <w:rsid w:val="20C57CF2"/>
    <w:rsid w:val="20D83D7C"/>
    <w:rsid w:val="20EB2B73"/>
    <w:rsid w:val="20F47DC1"/>
    <w:rsid w:val="211D4EA0"/>
    <w:rsid w:val="21BB28AA"/>
    <w:rsid w:val="226354EE"/>
    <w:rsid w:val="226D4575"/>
    <w:rsid w:val="227A3AF4"/>
    <w:rsid w:val="22983CED"/>
    <w:rsid w:val="22B16F5B"/>
    <w:rsid w:val="23D913E9"/>
    <w:rsid w:val="23ED229A"/>
    <w:rsid w:val="23F4433B"/>
    <w:rsid w:val="24385D12"/>
    <w:rsid w:val="24751232"/>
    <w:rsid w:val="248F5D35"/>
    <w:rsid w:val="24EF3671"/>
    <w:rsid w:val="253D3BCD"/>
    <w:rsid w:val="2567531B"/>
    <w:rsid w:val="259E301B"/>
    <w:rsid w:val="25E1327E"/>
    <w:rsid w:val="25FC521F"/>
    <w:rsid w:val="26864E54"/>
    <w:rsid w:val="26A757BC"/>
    <w:rsid w:val="26F64502"/>
    <w:rsid w:val="26F86FBD"/>
    <w:rsid w:val="270120F2"/>
    <w:rsid w:val="2725501C"/>
    <w:rsid w:val="27662C66"/>
    <w:rsid w:val="27A754AD"/>
    <w:rsid w:val="27B30441"/>
    <w:rsid w:val="27DD29C4"/>
    <w:rsid w:val="27E85861"/>
    <w:rsid w:val="2815390A"/>
    <w:rsid w:val="281F2CC0"/>
    <w:rsid w:val="28530683"/>
    <w:rsid w:val="28617C74"/>
    <w:rsid w:val="286D5CC3"/>
    <w:rsid w:val="28860BB4"/>
    <w:rsid w:val="2916418E"/>
    <w:rsid w:val="297C5DBE"/>
    <w:rsid w:val="29DB507C"/>
    <w:rsid w:val="2A1C2D61"/>
    <w:rsid w:val="2A3672E6"/>
    <w:rsid w:val="2A875C2C"/>
    <w:rsid w:val="2AB40B93"/>
    <w:rsid w:val="2AB86CAA"/>
    <w:rsid w:val="2ADD4A84"/>
    <w:rsid w:val="2AEA1F67"/>
    <w:rsid w:val="2B0D1F6C"/>
    <w:rsid w:val="2B173532"/>
    <w:rsid w:val="2B2816DB"/>
    <w:rsid w:val="2B4F15AF"/>
    <w:rsid w:val="2B545503"/>
    <w:rsid w:val="2BDB0197"/>
    <w:rsid w:val="2C0C1667"/>
    <w:rsid w:val="2C8D12D2"/>
    <w:rsid w:val="2CBC5F35"/>
    <w:rsid w:val="2CD666F7"/>
    <w:rsid w:val="2CE466F5"/>
    <w:rsid w:val="2D022CB2"/>
    <w:rsid w:val="2D5A7DFF"/>
    <w:rsid w:val="2DA50138"/>
    <w:rsid w:val="2DBB79BD"/>
    <w:rsid w:val="2DBF17D1"/>
    <w:rsid w:val="2DF0282F"/>
    <w:rsid w:val="2E7C620A"/>
    <w:rsid w:val="2EA25B48"/>
    <w:rsid w:val="2EB21DC6"/>
    <w:rsid w:val="2EC868B9"/>
    <w:rsid w:val="2EE45F07"/>
    <w:rsid w:val="2F04084B"/>
    <w:rsid w:val="2F140750"/>
    <w:rsid w:val="2F202E97"/>
    <w:rsid w:val="2F386288"/>
    <w:rsid w:val="2F4F16F9"/>
    <w:rsid w:val="2F8D239A"/>
    <w:rsid w:val="2F9B13F2"/>
    <w:rsid w:val="2FA918C4"/>
    <w:rsid w:val="2FBC4F80"/>
    <w:rsid w:val="2FC27B55"/>
    <w:rsid w:val="30426AE5"/>
    <w:rsid w:val="30642410"/>
    <w:rsid w:val="306F5CBB"/>
    <w:rsid w:val="30773D30"/>
    <w:rsid w:val="309B30B7"/>
    <w:rsid w:val="309D7825"/>
    <w:rsid w:val="30A3324B"/>
    <w:rsid w:val="30BB0FCF"/>
    <w:rsid w:val="30E14755"/>
    <w:rsid w:val="30FC4534"/>
    <w:rsid w:val="311016E6"/>
    <w:rsid w:val="31336DAB"/>
    <w:rsid w:val="31B4419C"/>
    <w:rsid w:val="31B51E0F"/>
    <w:rsid w:val="31C231DE"/>
    <w:rsid w:val="31DC0686"/>
    <w:rsid w:val="31DD23B3"/>
    <w:rsid w:val="31E5282A"/>
    <w:rsid w:val="32384CB9"/>
    <w:rsid w:val="32810939"/>
    <w:rsid w:val="32817395"/>
    <w:rsid w:val="328D0FBB"/>
    <w:rsid w:val="334852E9"/>
    <w:rsid w:val="335332FC"/>
    <w:rsid w:val="33811E0E"/>
    <w:rsid w:val="339640A0"/>
    <w:rsid w:val="344C6A48"/>
    <w:rsid w:val="3496240A"/>
    <w:rsid w:val="34A81745"/>
    <w:rsid w:val="35245742"/>
    <w:rsid w:val="353E266E"/>
    <w:rsid w:val="35473555"/>
    <w:rsid w:val="354B653C"/>
    <w:rsid w:val="35724A1C"/>
    <w:rsid w:val="35A1084F"/>
    <w:rsid w:val="35DA680E"/>
    <w:rsid w:val="35E55145"/>
    <w:rsid w:val="35ED0799"/>
    <w:rsid w:val="360F1F0F"/>
    <w:rsid w:val="36332E0B"/>
    <w:rsid w:val="36620926"/>
    <w:rsid w:val="3697464A"/>
    <w:rsid w:val="36AE2B58"/>
    <w:rsid w:val="37594128"/>
    <w:rsid w:val="375C5F2E"/>
    <w:rsid w:val="37797EA2"/>
    <w:rsid w:val="37A66443"/>
    <w:rsid w:val="37A72A86"/>
    <w:rsid w:val="37BE4269"/>
    <w:rsid w:val="37D0665F"/>
    <w:rsid w:val="37DA7FA1"/>
    <w:rsid w:val="381D2579"/>
    <w:rsid w:val="3854059D"/>
    <w:rsid w:val="385721A3"/>
    <w:rsid w:val="38C12982"/>
    <w:rsid w:val="394E25B4"/>
    <w:rsid w:val="3A0F6AB9"/>
    <w:rsid w:val="3A3F356E"/>
    <w:rsid w:val="3A883207"/>
    <w:rsid w:val="3A8F1F89"/>
    <w:rsid w:val="3AA33C5C"/>
    <w:rsid w:val="3AC336AE"/>
    <w:rsid w:val="3AF36E29"/>
    <w:rsid w:val="3B235EB8"/>
    <w:rsid w:val="3B2610BA"/>
    <w:rsid w:val="3B680F33"/>
    <w:rsid w:val="3B754D70"/>
    <w:rsid w:val="3B81790B"/>
    <w:rsid w:val="3BB8152B"/>
    <w:rsid w:val="3BE56CED"/>
    <w:rsid w:val="3BF4422D"/>
    <w:rsid w:val="3C1007C9"/>
    <w:rsid w:val="3C246CD3"/>
    <w:rsid w:val="3C4B71C2"/>
    <w:rsid w:val="3CB34265"/>
    <w:rsid w:val="3D137D63"/>
    <w:rsid w:val="3D4533EF"/>
    <w:rsid w:val="3D54685D"/>
    <w:rsid w:val="3D5D2C13"/>
    <w:rsid w:val="3D650E00"/>
    <w:rsid w:val="3D8458BF"/>
    <w:rsid w:val="3DC20038"/>
    <w:rsid w:val="3DD661DB"/>
    <w:rsid w:val="3E0278A2"/>
    <w:rsid w:val="3E5909AB"/>
    <w:rsid w:val="3F2E3023"/>
    <w:rsid w:val="3F865025"/>
    <w:rsid w:val="3FB06F7B"/>
    <w:rsid w:val="406043DF"/>
    <w:rsid w:val="40C462ED"/>
    <w:rsid w:val="40C6573B"/>
    <w:rsid w:val="4114665E"/>
    <w:rsid w:val="412E319F"/>
    <w:rsid w:val="414A62A3"/>
    <w:rsid w:val="414E66FD"/>
    <w:rsid w:val="41CB61A6"/>
    <w:rsid w:val="421D35FE"/>
    <w:rsid w:val="4276701F"/>
    <w:rsid w:val="42CB6197"/>
    <w:rsid w:val="42F70CB5"/>
    <w:rsid w:val="43036A17"/>
    <w:rsid w:val="43127956"/>
    <w:rsid w:val="434B01A1"/>
    <w:rsid w:val="43615745"/>
    <w:rsid w:val="43815CEE"/>
    <w:rsid w:val="43F93374"/>
    <w:rsid w:val="443743E0"/>
    <w:rsid w:val="44455F6D"/>
    <w:rsid w:val="44B21BDC"/>
    <w:rsid w:val="44B462FC"/>
    <w:rsid w:val="44C27415"/>
    <w:rsid w:val="44FC0FF6"/>
    <w:rsid w:val="45042BB7"/>
    <w:rsid w:val="450A7272"/>
    <w:rsid w:val="4566173A"/>
    <w:rsid w:val="458B2598"/>
    <w:rsid w:val="45AB2603"/>
    <w:rsid w:val="45D40C79"/>
    <w:rsid w:val="45F45323"/>
    <w:rsid w:val="461A67A5"/>
    <w:rsid w:val="462E29DB"/>
    <w:rsid w:val="46705DA0"/>
    <w:rsid w:val="46B00073"/>
    <w:rsid w:val="46D142F3"/>
    <w:rsid w:val="4733793A"/>
    <w:rsid w:val="47623FC0"/>
    <w:rsid w:val="477551EA"/>
    <w:rsid w:val="477E04F0"/>
    <w:rsid w:val="47AB3875"/>
    <w:rsid w:val="487B7759"/>
    <w:rsid w:val="48BC1795"/>
    <w:rsid w:val="48F50B38"/>
    <w:rsid w:val="49010BC1"/>
    <w:rsid w:val="491E67E7"/>
    <w:rsid w:val="49AA6523"/>
    <w:rsid w:val="49BD0B78"/>
    <w:rsid w:val="49C00CA5"/>
    <w:rsid w:val="4AB206E8"/>
    <w:rsid w:val="4AB57093"/>
    <w:rsid w:val="4AE07A09"/>
    <w:rsid w:val="4B006B14"/>
    <w:rsid w:val="4B0E6D62"/>
    <w:rsid w:val="4B171FEF"/>
    <w:rsid w:val="4B531D82"/>
    <w:rsid w:val="4B541F9A"/>
    <w:rsid w:val="4B63447D"/>
    <w:rsid w:val="4BB82C73"/>
    <w:rsid w:val="4BD5483B"/>
    <w:rsid w:val="4BF26910"/>
    <w:rsid w:val="4BF47230"/>
    <w:rsid w:val="4BFE5AAF"/>
    <w:rsid w:val="4C071F45"/>
    <w:rsid w:val="4C180D5B"/>
    <w:rsid w:val="4C184C2F"/>
    <w:rsid w:val="4C254C99"/>
    <w:rsid w:val="4C6A30F7"/>
    <w:rsid w:val="4C877539"/>
    <w:rsid w:val="4CCD12CC"/>
    <w:rsid w:val="4CF4797D"/>
    <w:rsid w:val="4D01108A"/>
    <w:rsid w:val="4D233BFE"/>
    <w:rsid w:val="4D397D69"/>
    <w:rsid w:val="4D460041"/>
    <w:rsid w:val="4D4A3B80"/>
    <w:rsid w:val="4D6F1ED9"/>
    <w:rsid w:val="4D8E3C13"/>
    <w:rsid w:val="4DBA64CE"/>
    <w:rsid w:val="4DCD6CCC"/>
    <w:rsid w:val="4DD60269"/>
    <w:rsid w:val="4DF56D90"/>
    <w:rsid w:val="4E196AE2"/>
    <w:rsid w:val="4E7D0447"/>
    <w:rsid w:val="4ED30EFC"/>
    <w:rsid w:val="4EE15BEC"/>
    <w:rsid w:val="4F024F33"/>
    <w:rsid w:val="4F63087E"/>
    <w:rsid w:val="4F890E22"/>
    <w:rsid w:val="4FEE4B3C"/>
    <w:rsid w:val="4FF502C4"/>
    <w:rsid w:val="50031427"/>
    <w:rsid w:val="50112B46"/>
    <w:rsid w:val="50650DC5"/>
    <w:rsid w:val="50BA692B"/>
    <w:rsid w:val="50BC1FC1"/>
    <w:rsid w:val="50C04794"/>
    <w:rsid w:val="51086488"/>
    <w:rsid w:val="515A2F0A"/>
    <w:rsid w:val="515E55AD"/>
    <w:rsid w:val="51CB78F2"/>
    <w:rsid w:val="51DF3873"/>
    <w:rsid w:val="52214580"/>
    <w:rsid w:val="525C08D8"/>
    <w:rsid w:val="52B3184F"/>
    <w:rsid w:val="52B548CF"/>
    <w:rsid w:val="539B0FA1"/>
    <w:rsid w:val="54393249"/>
    <w:rsid w:val="54774A5E"/>
    <w:rsid w:val="547F34A2"/>
    <w:rsid w:val="54AA5E75"/>
    <w:rsid w:val="54BF1AC2"/>
    <w:rsid w:val="54D9262B"/>
    <w:rsid w:val="54DC02B0"/>
    <w:rsid w:val="54FD0705"/>
    <w:rsid w:val="54FE44A9"/>
    <w:rsid w:val="55971F05"/>
    <w:rsid w:val="55B47EAD"/>
    <w:rsid w:val="55C45817"/>
    <w:rsid w:val="55C7383E"/>
    <w:rsid w:val="55CA53BA"/>
    <w:rsid w:val="55DA72CE"/>
    <w:rsid w:val="55EB3701"/>
    <w:rsid w:val="55ED69E2"/>
    <w:rsid w:val="55F456CD"/>
    <w:rsid w:val="56A0756E"/>
    <w:rsid w:val="56A61A56"/>
    <w:rsid w:val="56CC61E8"/>
    <w:rsid w:val="56FD5ED1"/>
    <w:rsid w:val="570237E2"/>
    <w:rsid w:val="57177172"/>
    <w:rsid w:val="57797119"/>
    <w:rsid w:val="57A71729"/>
    <w:rsid w:val="57B334D4"/>
    <w:rsid w:val="57CF7011"/>
    <w:rsid w:val="57DA6A50"/>
    <w:rsid w:val="57FC2B7C"/>
    <w:rsid w:val="58CA5921"/>
    <w:rsid w:val="5936597B"/>
    <w:rsid w:val="596B2024"/>
    <w:rsid w:val="597716B2"/>
    <w:rsid w:val="59813929"/>
    <w:rsid w:val="59A14643"/>
    <w:rsid w:val="59FE5229"/>
    <w:rsid w:val="5A11347C"/>
    <w:rsid w:val="5B0978AA"/>
    <w:rsid w:val="5B8335E3"/>
    <w:rsid w:val="5B8E4C7E"/>
    <w:rsid w:val="5BAA1730"/>
    <w:rsid w:val="5BD569CD"/>
    <w:rsid w:val="5BD6411B"/>
    <w:rsid w:val="5BFF2F81"/>
    <w:rsid w:val="5C0F0B76"/>
    <w:rsid w:val="5C132CAC"/>
    <w:rsid w:val="5C4273FE"/>
    <w:rsid w:val="5CA20FB3"/>
    <w:rsid w:val="5CAC4A47"/>
    <w:rsid w:val="5CAE255C"/>
    <w:rsid w:val="5CAF7906"/>
    <w:rsid w:val="5D053BF3"/>
    <w:rsid w:val="5D1F4F01"/>
    <w:rsid w:val="5E6A6A75"/>
    <w:rsid w:val="5E7F6752"/>
    <w:rsid w:val="5E901A75"/>
    <w:rsid w:val="5EA81AAF"/>
    <w:rsid w:val="5ED8765D"/>
    <w:rsid w:val="5EF4346A"/>
    <w:rsid w:val="5F392C59"/>
    <w:rsid w:val="5F450B1F"/>
    <w:rsid w:val="5F4C18C5"/>
    <w:rsid w:val="60033BF5"/>
    <w:rsid w:val="600928C4"/>
    <w:rsid w:val="600B5992"/>
    <w:rsid w:val="60116B39"/>
    <w:rsid w:val="60590D5E"/>
    <w:rsid w:val="608A01DE"/>
    <w:rsid w:val="60BD0D10"/>
    <w:rsid w:val="60D202B3"/>
    <w:rsid w:val="60E87AFA"/>
    <w:rsid w:val="60FF3638"/>
    <w:rsid w:val="61427526"/>
    <w:rsid w:val="61736FCD"/>
    <w:rsid w:val="61A12F19"/>
    <w:rsid w:val="61EC2A9C"/>
    <w:rsid w:val="62422CAB"/>
    <w:rsid w:val="6250531B"/>
    <w:rsid w:val="62D714BA"/>
    <w:rsid w:val="62F30D3C"/>
    <w:rsid w:val="633428A8"/>
    <w:rsid w:val="63836194"/>
    <w:rsid w:val="63912739"/>
    <w:rsid w:val="63BC50D3"/>
    <w:rsid w:val="63BE7875"/>
    <w:rsid w:val="63D305F0"/>
    <w:rsid w:val="63D34CBC"/>
    <w:rsid w:val="646A00B6"/>
    <w:rsid w:val="64723224"/>
    <w:rsid w:val="64773E01"/>
    <w:rsid w:val="64861104"/>
    <w:rsid w:val="64ED7AA6"/>
    <w:rsid w:val="65373173"/>
    <w:rsid w:val="655A7E3D"/>
    <w:rsid w:val="655C175B"/>
    <w:rsid w:val="65A718F5"/>
    <w:rsid w:val="65D12CB8"/>
    <w:rsid w:val="65D61FEC"/>
    <w:rsid w:val="6609236E"/>
    <w:rsid w:val="6627084C"/>
    <w:rsid w:val="66303DE9"/>
    <w:rsid w:val="66660F4B"/>
    <w:rsid w:val="668A4C29"/>
    <w:rsid w:val="668E5718"/>
    <w:rsid w:val="66F30E65"/>
    <w:rsid w:val="67044BEA"/>
    <w:rsid w:val="67264199"/>
    <w:rsid w:val="67836E4F"/>
    <w:rsid w:val="67C242CB"/>
    <w:rsid w:val="67D35354"/>
    <w:rsid w:val="68152E57"/>
    <w:rsid w:val="68966DE6"/>
    <w:rsid w:val="68F96584"/>
    <w:rsid w:val="69016F2B"/>
    <w:rsid w:val="69225D83"/>
    <w:rsid w:val="69520F3A"/>
    <w:rsid w:val="6A7E27D0"/>
    <w:rsid w:val="6A853A34"/>
    <w:rsid w:val="6AD86231"/>
    <w:rsid w:val="6AF21574"/>
    <w:rsid w:val="6B5F7CE1"/>
    <w:rsid w:val="6B725909"/>
    <w:rsid w:val="6BB65C69"/>
    <w:rsid w:val="6C440AB5"/>
    <w:rsid w:val="6D047AF4"/>
    <w:rsid w:val="6D0B0509"/>
    <w:rsid w:val="6D3B78B6"/>
    <w:rsid w:val="6D657FB2"/>
    <w:rsid w:val="6DE1648D"/>
    <w:rsid w:val="6DED6DB5"/>
    <w:rsid w:val="6E000EB7"/>
    <w:rsid w:val="6E070235"/>
    <w:rsid w:val="6E16179D"/>
    <w:rsid w:val="6E7705A6"/>
    <w:rsid w:val="6E8466EB"/>
    <w:rsid w:val="6EA200E3"/>
    <w:rsid w:val="6EBA2C1A"/>
    <w:rsid w:val="6EBC34BB"/>
    <w:rsid w:val="6EE30C4B"/>
    <w:rsid w:val="6F155F28"/>
    <w:rsid w:val="6F463427"/>
    <w:rsid w:val="6F6D3A4F"/>
    <w:rsid w:val="6F8C0508"/>
    <w:rsid w:val="70502EDF"/>
    <w:rsid w:val="708F3EF5"/>
    <w:rsid w:val="70B008B7"/>
    <w:rsid w:val="70B85CAB"/>
    <w:rsid w:val="710D0AEA"/>
    <w:rsid w:val="713723E1"/>
    <w:rsid w:val="71C164B7"/>
    <w:rsid w:val="71C9755E"/>
    <w:rsid w:val="72017C78"/>
    <w:rsid w:val="722C5A57"/>
    <w:rsid w:val="72460CAC"/>
    <w:rsid w:val="725C71C7"/>
    <w:rsid w:val="72B76859"/>
    <w:rsid w:val="72D06257"/>
    <w:rsid w:val="72D2128F"/>
    <w:rsid w:val="72FC59CC"/>
    <w:rsid w:val="7308636F"/>
    <w:rsid w:val="73126AED"/>
    <w:rsid w:val="734A6419"/>
    <w:rsid w:val="735B427D"/>
    <w:rsid w:val="73AE3396"/>
    <w:rsid w:val="73CA4B22"/>
    <w:rsid w:val="73D5703B"/>
    <w:rsid w:val="740B2EF4"/>
    <w:rsid w:val="748E392D"/>
    <w:rsid w:val="74AE0DEE"/>
    <w:rsid w:val="750465ED"/>
    <w:rsid w:val="753D66A0"/>
    <w:rsid w:val="76261968"/>
    <w:rsid w:val="76A06DA2"/>
    <w:rsid w:val="76C82FD0"/>
    <w:rsid w:val="77BC3434"/>
    <w:rsid w:val="77EC5EA4"/>
    <w:rsid w:val="78563C4A"/>
    <w:rsid w:val="78772F96"/>
    <w:rsid w:val="790C4145"/>
    <w:rsid w:val="7966285A"/>
    <w:rsid w:val="796D45C0"/>
    <w:rsid w:val="79AD005E"/>
    <w:rsid w:val="79D8559C"/>
    <w:rsid w:val="7A0E06DA"/>
    <w:rsid w:val="7A420F85"/>
    <w:rsid w:val="7A4C49F3"/>
    <w:rsid w:val="7A4C7076"/>
    <w:rsid w:val="7A58337E"/>
    <w:rsid w:val="7A5C354E"/>
    <w:rsid w:val="7A7131B6"/>
    <w:rsid w:val="7A744CE1"/>
    <w:rsid w:val="7A87054C"/>
    <w:rsid w:val="7AB53357"/>
    <w:rsid w:val="7AFA7332"/>
    <w:rsid w:val="7B321C33"/>
    <w:rsid w:val="7B3F5A45"/>
    <w:rsid w:val="7B46339C"/>
    <w:rsid w:val="7B650878"/>
    <w:rsid w:val="7B8C042D"/>
    <w:rsid w:val="7B907C6D"/>
    <w:rsid w:val="7BAB493B"/>
    <w:rsid w:val="7BB91FF8"/>
    <w:rsid w:val="7BC027E0"/>
    <w:rsid w:val="7BCE243B"/>
    <w:rsid w:val="7BE9585D"/>
    <w:rsid w:val="7BEB14F5"/>
    <w:rsid w:val="7C1055CD"/>
    <w:rsid w:val="7C3853D9"/>
    <w:rsid w:val="7C7561AC"/>
    <w:rsid w:val="7C8774DC"/>
    <w:rsid w:val="7CBC32D3"/>
    <w:rsid w:val="7CC75111"/>
    <w:rsid w:val="7D167E69"/>
    <w:rsid w:val="7D5A478D"/>
    <w:rsid w:val="7D5B4ECE"/>
    <w:rsid w:val="7D6604C3"/>
    <w:rsid w:val="7DD10AEE"/>
    <w:rsid w:val="7E324BF0"/>
    <w:rsid w:val="7E425E31"/>
    <w:rsid w:val="7E4F0D6E"/>
    <w:rsid w:val="7E6B619D"/>
    <w:rsid w:val="7E9A1EF9"/>
    <w:rsid w:val="7EA47CCF"/>
    <w:rsid w:val="7EB810B7"/>
    <w:rsid w:val="7EC80074"/>
    <w:rsid w:val="7F0468FB"/>
    <w:rsid w:val="7F363321"/>
    <w:rsid w:val="7F381516"/>
    <w:rsid w:val="7F524E58"/>
    <w:rsid w:val="7F85323F"/>
    <w:rsid w:val="7F8543F9"/>
    <w:rsid w:val="7F8701BF"/>
    <w:rsid w:val="7F8B4C28"/>
    <w:rsid w:val="7F9B3B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qFormat="1"/>
    <w:lsdException w:name="Block Text"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uiPriority w:val="1"/>
    <w:qFormat/>
    <w:rsid w:val="00D934B0"/>
    <w:pPr>
      <w:widowControl w:val="0"/>
      <w:autoSpaceDE w:val="0"/>
      <w:autoSpaceDN w:val="0"/>
      <w:spacing w:line="360" w:lineRule="auto"/>
    </w:pPr>
    <w:rPr>
      <w:rFonts w:ascii="Times New Roman" w:eastAsia="宋体" w:hAnsi="Times New Roman" w:cs="Times New Roman"/>
      <w:sz w:val="28"/>
      <w:szCs w:val="28"/>
      <w:lang w:val="zh-CN" w:bidi="zh-CN"/>
    </w:rPr>
  </w:style>
  <w:style w:type="paragraph" w:styleId="1">
    <w:name w:val="heading 1"/>
    <w:basedOn w:val="a"/>
    <w:next w:val="a"/>
    <w:uiPriority w:val="1"/>
    <w:qFormat/>
    <w:rsid w:val="00D934B0"/>
    <w:pPr>
      <w:outlineLvl w:val="0"/>
    </w:pPr>
    <w:rPr>
      <w:b/>
      <w:bCs/>
    </w:rPr>
  </w:style>
  <w:style w:type="paragraph" w:styleId="2">
    <w:name w:val="heading 2"/>
    <w:basedOn w:val="a"/>
    <w:next w:val="a"/>
    <w:unhideWhenUsed/>
    <w:qFormat/>
    <w:rsid w:val="00D934B0"/>
    <w:pPr>
      <w:keepNext/>
      <w:keepLines/>
      <w:outlineLvl w:val="1"/>
    </w:pPr>
    <w:rPr>
      <w:b/>
    </w:rPr>
  </w:style>
  <w:style w:type="paragraph" w:styleId="3">
    <w:name w:val="heading 3"/>
    <w:basedOn w:val="a"/>
    <w:next w:val="a"/>
    <w:unhideWhenUsed/>
    <w:qFormat/>
    <w:rsid w:val="00D934B0"/>
    <w:pPr>
      <w:keepNext/>
      <w:keepLines/>
      <w:outlineLvl w:val="2"/>
    </w:pPr>
    <w:rPr>
      <w:rFonts w:eastAsiaTheme="minorEastAsia"/>
      <w:sz w:val="24"/>
    </w:rPr>
  </w:style>
  <w:style w:type="paragraph" w:styleId="4">
    <w:name w:val="heading 4"/>
    <w:basedOn w:val="a"/>
    <w:next w:val="a"/>
    <w:semiHidden/>
    <w:unhideWhenUsed/>
    <w:qFormat/>
    <w:rsid w:val="00D934B0"/>
    <w:pPr>
      <w:spacing w:beforeAutospacing="1" w:afterAutospacing="1"/>
      <w:outlineLvl w:val="3"/>
    </w:pPr>
    <w:rPr>
      <w:rFonts w:ascii="宋体" w:hAnsi="宋体" w:hint="eastAsia"/>
      <w:b/>
      <w:sz w:val="24"/>
      <w:szCs w:val="24"/>
      <w:lang w:val="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D934B0"/>
  </w:style>
  <w:style w:type="paragraph" w:styleId="a4">
    <w:name w:val="Body Text Indent"/>
    <w:basedOn w:val="a"/>
    <w:qFormat/>
    <w:rsid w:val="00D934B0"/>
    <w:pPr>
      <w:spacing w:line="480" w:lineRule="auto"/>
      <w:ind w:firstLine="600"/>
    </w:pPr>
  </w:style>
  <w:style w:type="paragraph" w:styleId="a5">
    <w:name w:val="Block Text"/>
    <w:basedOn w:val="a"/>
    <w:next w:val="a"/>
    <w:qFormat/>
    <w:rsid w:val="00D934B0"/>
    <w:pPr>
      <w:spacing w:after="120"/>
      <w:ind w:leftChars="700" w:left="1440" w:rightChars="700" w:right="1440"/>
    </w:pPr>
    <w:rPr>
      <w:sz w:val="24"/>
    </w:rPr>
  </w:style>
  <w:style w:type="paragraph" w:styleId="30">
    <w:name w:val="toc 3"/>
    <w:basedOn w:val="a"/>
    <w:next w:val="a"/>
    <w:uiPriority w:val="1"/>
    <w:qFormat/>
    <w:rsid w:val="00D934B0"/>
    <w:pPr>
      <w:ind w:left="1060" w:hanging="1060"/>
      <w:jc w:val="right"/>
    </w:pPr>
    <w:rPr>
      <w:rFonts w:ascii="宋体" w:hAnsi="宋体" w:cs="宋体"/>
      <w:b/>
      <w:bCs/>
      <w:i/>
    </w:rPr>
  </w:style>
  <w:style w:type="paragraph" w:styleId="a6">
    <w:name w:val="footer"/>
    <w:basedOn w:val="a"/>
    <w:qFormat/>
    <w:rsid w:val="00D934B0"/>
    <w:pPr>
      <w:tabs>
        <w:tab w:val="center" w:pos="4153"/>
        <w:tab w:val="right" w:pos="8306"/>
      </w:tabs>
      <w:snapToGrid w:val="0"/>
    </w:pPr>
    <w:rPr>
      <w:sz w:val="18"/>
    </w:rPr>
  </w:style>
  <w:style w:type="paragraph" w:styleId="a7">
    <w:name w:val="header"/>
    <w:basedOn w:val="a"/>
    <w:qFormat/>
    <w:rsid w:val="00D934B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1"/>
    <w:qFormat/>
    <w:rsid w:val="00D934B0"/>
    <w:pPr>
      <w:jc w:val="center"/>
    </w:pPr>
    <w:rPr>
      <w:rFonts w:ascii="宋体" w:hAnsi="宋体" w:cs="宋体"/>
      <w:b/>
      <w:bCs/>
      <w:sz w:val="20"/>
      <w:szCs w:val="20"/>
    </w:rPr>
  </w:style>
  <w:style w:type="paragraph" w:styleId="40">
    <w:name w:val="toc 4"/>
    <w:basedOn w:val="a"/>
    <w:next w:val="a"/>
    <w:uiPriority w:val="1"/>
    <w:qFormat/>
    <w:rsid w:val="00D934B0"/>
    <w:pPr>
      <w:spacing w:before="283"/>
      <w:ind w:left="1060" w:hanging="301"/>
    </w:pPr>
    <w:rPr>
      <w:rFonts w:ascii="宋体" w:hAnsi="宋体" w:cs="宋体"/>
      <w:sz w:val="20"/>
      <w:szCs w:val="20"/>
    </w:rPr>
  </w:style>
  <w:style w:type="paragraph" w:styleId="20">
    <w:name w:val="toc 2"/>
    <w:basedOn w:val="a"/>
    <w:next w:val="a"/>
    <w:uiPriority w:val="1"/>
    <w:qFormat/>
    <w:rsid w:val="00D934B0"/>
    <w:pPr>
      <w:ind w:left="1060" w:hanging="1060"/>
      <w:jc w:val="right"/>
    </w:pPr>
    <w:rPr>
      <w:rFonts w:ascii="宋体" w:hAnsi="宋体" w:cs="宋体"/>
      <w:sz w:val="20"/>
      <w:szCs w:val="20"/>
    </w:rPr>
  </w:style>
  <w:style w:type="paragraph" w:styleId="a8">
    <w:name w:val="Normal (Web)"/>
    <w:basedOn w:val="a"/>
    <w:qFormat/>
    <w:rsid w:val="00D934B0"/>
    <w:pPr>
      <w:spacing w:beforeAutospacing="1" w:afterAutospacing="1"/>
    </w:pPr>
    <w:rPr>
      <w:sz w:val="24"/>
      <w:lang w:val="en-US" w:bidi="ar-SA"/>
    </w:rPr>
  </w:style>
  <w:style w:type="paragraph" w:styleId="21">
    <w:name w:val="Body Text First Indent 2"/>
    <w:basedOn w:val="a4"/>
    <w:qFormat/>
    <w:rsid w:val="00D934B0"/>
    <w:pPr>
      <w:spacing w:line="240" w:lineRule="auto"/>
      <w:ind w:leftChars="200" w:left="420" w:firstLineChars="200" w:firstLine="420"/>
    </w:pPr>
    <w:rPr>
      <w:sz w:val="21"/>
      <w:szCs w:val="24"/>
    </w:rPr>
  </w:style>
  <w:style w:type="table" w:styleId="a9">
    <w:name w:val="Table Grid"/>
    <w:basedOn w:val="a1"/>
    <w:qFormat/>
    <w:rsid w:val="00D934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qFormat/>
    <w:rsid w:val="00D934B0"/>
    <w:rPr>
      <w:color w:val="000000"/>
      <w:u w:val="none"/>
    </w:rPr>
  </w:style>
  <w:style w:type="character" w:styleId="ab">
    <w:name w:val="Emphasis"/>
    <w:basedOn w:val="a0"/>
    <w:qFormat/>
    <w:rsid w:val="00D934B0"/>
  </w:style>
  <w:style w:type="character" w:styleId="ac">
    <w:name w:val="Hyperlink"/>
    <w:basedOn w:val="a0"/>
    <w:qFormat/>
    <w:rsid w:val="00D934B0"/>
    <w:rPr>
      <w:color w:val="000000"/>
      <w:u w:val="none"/>
    </w:rPr>
  </w:style>
  <w:style w:type="table" w:customStyle="1" w:styleId="TableNormal">
    <w:name w:val="Table Normal"/>
    <w:uiPriority w:val="2"/>
    <w:semiHidden/>
    <w:unhideWhenUsed/>
    <w:qFormat/>
    <w:rsid w:val="00D934B0"/>
    <w:tblPr>
      <w:tblCellMar>
        <w:top w:w="0" w:type="dxa"/>
        <w:left w:w="0" w:type="dxa"/>
        <w:bottom w:w="0" w:type="dxa"/>
        <w:right w:w="0" w:type="dxa"/>
      </w:tblCellMar>
    </w:tblPr>
  </w:style>
  <w:style w:type="paragraph" w:styleId="ad">
    <w:name w:val="List Paragraph"/>
    <w:basedOn w:val="a"/>
    <w:uiPriority w:val="1"/>
    <w:qFormat/>
    <w:rsid w:val="00D934B0"/>
    <w:pPr>
      <w:spacing w:before="162"/>
      <w:ind w:left="1062" w:hanging="702"/>
    </w:pPr>
    <w:rPr>
      <w:rFonts w:ascii="宋体" w:hAnsi="宋体" w:cs="宋体"/>
    </w:rPr>
  </w:style>
  <w:style w:type="paragraph" w:customStyle="1" w:styleId="TableParagraph">
    <w:name w:val="Table Paragraph"/>
    <w:basedOn w:val="a"/>
    <w:uiPriority w:val="1"/>
    <w:qFormat/>
    <w:rsid w:val="00D934B0"/>
    <w:pPr>
      <w:jc w:val="center"/>
    </w:pPr>
    <w:rPr>
      <w:rFonts w:ascii="宋体" w:hAnsi="宋体" w:cs="宋体"/>
    </w:rPr>
  </w:style>
  <w:style w:type="paragraph" w:customStyle="1" w:styleId="WPSOffice2">
    <w:name w:val="WPSOffice手动目录 2"/>
    <w:qFormat/>
    <w:rsid w:val="00D934B0"/>
    <w:pPr>
      <w:ind w:leftChars="200" w:left="200"/>
    </w:pPr>
    <w:rPr>
      <w:rFonts w:ascii="Times New Roman" w:eastAsia="宋体" w:hAnsi="Times New Roman" w:cs="Times New Roman"/>
    </w:rPr>
  </w:style>
  <w:style w:type="paragraph" w:customStyle="1" w:styleId="WPSOffice3">
    <w:name w:val="WPSOffice手动目录 3"/>
    <w:qFormat/>
    <w:rsid w:val="00D934B0"/>
    <w:pPr>
      <w:ind w:leftChars="400" w:left="400"/>
    </w:pPr>
    <w:rPr>
      <w:rFonts w:ascii="Times New Roman" w:eastAsia="宋体" w:hAnsi="Times New Roman" w:cs="Times New Roman"/>
    </w:rPr>
  </w:style>
  <w:style w:type="paragraph" w:customStyle="1" w:styleId="ae">
    <w:name w:val="标书正文"/>
    <w:basedOn w:val="a"/>
    <w:qFormat/>
    <w:rsid w:val="00D934B0"/>
    <w:pPr>
      <w:ind w:firstLineChars="200" w:firstLine="200"/>
    </w:pPr>
    <w:rPr>
      <w:rFonts w:ascii="Calibri" w:hAnsi="Calibri"/>
      <w:sz w:val="24"/>
      <w:szCs w:val="20"/>
    </w:rPr>
  </w:style>
  <w:style w:type="character" w:customStyle="1" w:styleId="lishishuju">
    <w:name w:val="lishishuju"/>
    <w:basedOn w:val="a0"/>
    <w:qFormat/>
    <w:rsid w:val="00D934B0"/>
    <w:rPr>
      <w:b/>
      <w:color w:val="000052"/>
      <w:sz w:val="24"/>
      <w:szCs w:val="24"/>
      <w:bdr w:val="single" w:sz="6" w:space="0" w:color="E3E3E3"/>
    </w:rPr>
  </w:style>
  <w:style w:type="character" w:customStyle="1" w:styleId="lable">
    <w:name w:val="lable"/>
    <w:basedOn w:val="a0"/>
    <w:qFormat/>
    <w:rsid w:val="00D934B0"/>
    <w:rPr>
      <w:sz w:val="24"/>
      <w:szCs w:val="24"/>
    </w:rPr>
  </w:style>
  <w:style w:type="character" w:customStyle="1" w:styleId="radio-btn">
    <w:name w:val="radio-btn"/>
    <w:basedOn w:val="a0"/>
    <w:qFormat/>
    <w:rsid w:val="00D934B0"/>
    <w:rPr>
      <w:sz w:val="21"/>
      <w:szCs w:val="21"/>
    </w:rPr>
  </w:style>
  <w:style w:type="character" w:customStyle="1" w:styleId="radio-btn1">
    <w:name w:val="radio-btn1"/>
    <w:basedOn w:val="a0"/>
    <w:qFormat/>
    <w:rsid w:val="00D934B0"/>
    <w:rPr>
      <w:sz w:val="24"/>
      <w:szCs w:val="24"/>
    </w:rPr>
  </w:style>
  <w:style w:type="character" w:customStyle="1" w:styleId="radio-btn2">
    <w:name w:val="radio-btn2"/>
    <w:basedOn w:val="a0"/>
    <w:qFormat/>
    <w:rsid w:val="00D934B0"/>
    <w:rPr>
      <w:sz w:val="24"/>
      <w:szCs w:val="24"/>
    </w:rPr>
  </w:style>
  <w:style w:type="character" w:customStyle="1" w:styleId="znspantitle">
    <w:name w:val="znspantitle"/>
    <w:basedOn w:val="a0"/>
    <w:qFormat/>
    <w:rsid w:val="00D934B0"/>
    <w:rPr>
      <w:b/>
      <w:color w:val="333333"/>
    </w:rPr>
  </w:style>
  <w:style w:type="character" w:customStyle="1" w:styleId="bsharetext">
    <w:name w:val="bsharetext"/>
    <w:basedOn w:val="a0"/>
    <w:qFormat/>
    <w:rsid w:val="00D934B0"/>
  </w:style>
  <w:style w:type="character" w:customStyle="1" w:styleId="cur1">
    <w:name w:val="cur1"/>
    <w:basedOn w:val="a0"/>
    <w:qFormat/>
    <w:rsid w:val="00D934B0"/>
    <w:rPr>
      <w:color w:val="FFFFFF"/>
      <w:shd w:val="clear" w:color="auto" w:fill="2F6B98"/>
    </w:rPr>
  </w:style>
  <w:style w:type="paragraph" w:customStyle="1" w:styleId="24">
    <w:name w:val="样式 小四 行距: 固定值 24 磅"/>
    <w:basedOn w:val="a"/>
    <w:qFormat/>
    <w:rsid w:val="00D934B0"/>
    <w:pPr>
      <w:ind w:firstLineChars="200" w:firstLine="200"/>
      <w:jc w:val="both"/>
    </w:pPr>
    <w:rPr>
      <w:rFonts w:cs="宋体"/>
      <w:kern w:val="2"/>
      <w:sz w:val="24"/>
      <w:szCs w:val="20"/>
    </w:rPr>
  </w:style>
  <w:style w:type="character" w:customStyle="1" w:styleId="font11">
    <w:name w:val="font11"/>
    <w:basedOn w:val="a0"/>
    <w:qFormat/>
    <w:rsid w:val="00D934B0"/>
    <w:rPr>
      <w:rFonts w:ascii="宋体" w:eastAsia="宋体" w:hAnsi="宋体" w:cs="宋体" w:hint="eastAsia"/>
      <w:color w:val="000000"/>
      <w:sz w:val="21"/>
      <w:szCs w:val="21"/>
      <w:u w:val="none"/>
    </w:rPr>
  </w:style>
  <w:style w:type="character" w:customStyle="1" w:styleId="font21">
    <w:name w:val="font21"/>
    <w:basedOn w:val="a0"/>
    <w:qFormat/>
    <w:rsid w:val="00D934B0"/>
    <w:rPr>
      <w:rFonts w:ascii="Times New Roman" w:hAnsi="Times New Roman" w:cs="Times New Roman" w:hint="default"/>
      <w:color w:val="000000"/>
      <w:sz w:val="21"/>
      <w:szCs w:val="21"/>
      <w:u w:val="none"/>
    </w:rPr>
  </w:style>
  <w:style w:type="paragraph" w:customStyle="1" w:styleId="WPSOffice1">
    <w:name w:val="WPSOffice手动目录 1"/>
    <w:qFormat/>
    <w:rsid w:val="00D934B0"/>
    <w:rPr>
      <w:rFonts w:ascii="Times New Roman" w:eastAsia="宋体" w:hAnsi="Times New Roman" w:cs="Times New Roman"/>
    </w:rPr>
  </w:style>
  <w:style w:type="paragraph" w:styleId="af">
    <w:name w:val="Balloon Text"/>
    <w:basedOn w:val="a"/>
    <w:link w:val="Char"/>
    <w:rsid w:val="0053405D"/>
    <w:pPr>
      <w:spacing w:line="240" w:lineRule="auto"/>
    </w:pPr>
    <w:rPr>
      <w:sz w:val="18"/>
      <w:szCs w:val="18"/>
    </w:rPr>
  </w:style>
  <w:style w:type="character" w:customStyle="1" w:styleId="Char">
    <w:name w:val="批注框文本 Char"/>
    <w:basedOn w:val="a0"/>
    <w:link w:val="af"/>
    <w:rsid w:val="0053405D"/>
    <w:rPr>
      <w:rFonts w:ascii="Times New Roman" w:eastAsia="宋体" w:hAnsi="Times New Roman" w:cs="Times New Roman"/>
      <w:sz w:val="18"/>
      <w:szCs w:val="18"/>
      <w:lang w:val="zh-CN" w:bidi="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1862</Words>
  <Characters>10615</Characters>
  <Application>Microsoft Office Word</Application>
  <DocSecurity>0</DocSecurity>
  <Lines>88</Lines>
  <Paragraphs>24</Paragraphs>
  <ScaleCrop>false</ScaleCrop>
  <Company/>
  <LinksUpToDate>false</LinksUpToDate>
  <CharactersWithSpaces>12453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青春正当年</dc:creator>
  <cp:lastModifiedBy>史银霞</cp:lastModifiedBy>
  <cp:revision>14</cp:revision>
  <cp:lastPrinted>2020-04-24T07:23:00Z</cp:lastPrinted>
  <dcterms:created xsi:type="dcterms:W3CDTF">2022-08-24T09:28:00Z</dcterms:created>
  <dcterms:modified xsi:type="dcterms:W3CDTF">2022-09-02T09:28:00Z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WPS 文字</vt:lpwstr>
  </property>
  <property fmtid="{D5CDD505-2E9C-101B-9397-08002B2CF9AE}" pid="4" name="LastSaved">
    <vt:filetime>2020-04-23T00:00:00Z</vt:filetime>
  </property>
  <property fmtid="{D5CDD505-2E9C-101B-9397-08002B2CF9AE}" pid="5" name="KSOProductBuildVer">
    <vt:lpwstr>2052-11.1.0.9021</vt:lpwstr>
  </property>
  <property fmtid="{D5CDD505-2E9C-101B-9397-08002B2CF9AE}" pid="6" name="ICV">
    <vt:lpwstr>28BB91F10B834317AAA6710EDDEF267E</vt:lpwstr>
  </property>
</Properties>
</file>